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ind w:left="0" w:right="0" w:hanging="0"/>
        <w:jc w:val="righ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br/>
      </w:r>
      <w:bookmarkStart w:id="0" w:name="__DdeLink__0_1348257040"/>
      <w:r>
        <w:rPr>
          <w:rFonts w:ascii="Times New Roman" w:hAnsi="Times New Roman"/>
          <w:b/>
          <w:bCs/>
          <w:color w:val="C9211E"/>
          <w:sz w:val="28"/>
          <w:szCs w:val="28"/>
          <w:lang w:val="zxx" w:eastAsia="zxx" w:bidi="zxx"/>
        </w:rPr>
        <w:t>ANEXA 1</w:t>
      </w:r>
      <w:bookmarkEnd w:id="0"/>
    </w:p>
    <w:p>
      <w:pPr>
        <w:pStyle w:val="Normal"/>
        <w:widowControl/>
        <w:ind w:left="0" w:right="0" w:hanging="0"/>
        <w:jc w:val="center"/>
        <w:rPr>
          <w:b/>
          <w:i/>
          <w:spacing w:val="0"/>
        </w:rPr>
      </w:pPr>
      <w:r>
        <w:rPr>
          <w:rFonts w:ascii="Times New Roman" w:hAnsi="Times New Roman"/>
          <w:color w:val="auto"/>
          <w:sz w:val="28"/>
          <w:szCs w:val="28"/>
          <w:lang w:val="zxx" w:eastAsia="zxx" w:bidi="zxx"/>
        </w:rPr>
      </w:r>
    </w:p>
    <w:p>
      <w:pPr>
        <w:pStyle w:val="Normal"/>
        <w:widowControl/>
        <w:ind w:left="0" w:right="0" w:hanging="0"/>
        <w:jc w:val="center"/>
        <w:rPr>
          <w:b/>
          <w:i/>
          <w:spacing w:val="0"/>
        </w:rPr>
      </w:pPr>
      <w:r>
        <w:rPr>
          <w:rFonts w:ascii="Times New Roman" w:hAnsi="Times New Roman"/>
          <w:color w:val="auto"/>
          <w:sz w:val="28"/>
          <w:szCs w:val="28"/>
          <w:lang w:val="zxx" w:eastAsia="zxx" w:bidi="zxx"/>
        </w:rPr>
      </w:r>
    </w:p>
    <w:p>
      <w:pPr>
        <w:pStyle w:val="Normal"/>
        <w:widowControl/>
        <w:ind w:left="0" w:right="0" w:hanging="0"/>
        <w:jc w:val="center"/>
        <w:rPr>
          <w:rFonts w:ascii="Times New Roman" w:hAnsi="Times New Roman"/>
          <w:color w:val="auto"/>
          <w:sz w:val="28"/>
          <w:szCs w:val="28"/>
          <w:lang w:val="zxx" w:eastAsia="zxx" w:bidi="zxx"/>
        </w:rPr>
      </w:pPr>
      <w:r>
        <w:rPr>
          <w:rFonts w:ascii="Times New Roman" w:hAnsi="Times New Roman"/>
          <w:b/>
          <w:i/>
          <w:color w:val="auto"/>
          <w:spacing w:val="0"/>
          <w:sz w:val="28"/>
          <w:szCs w:val="28"/>
          <w:lang w:val="zxx" w:eastAsia="zxx" w:bidi="zxx"/>
        </w:rPr>
        <w:t>Criterii privind evaluarea on-line a planului de afaceri</w:t>
      </w:r>
      <w:r>
        <w:rPr>
          <w:rFonts w:ascii="Times New Roman" w:hAnsi="Times New Roman"/>
          <w:color w:val="auto"/>
          <w:sz w:val="28"/>
          <w:szCs w:val="28"/>
          <w:lang w:val="zxx" w:eastAsia="zxx" w:bidi="zxx"/>
        </w:rPr>
        <w:t xml:space="preserve"> </w:t>
      </w:r>
    </w:p>
    <w:p>
      <w:pPr>
        <w:pStyle w:val="Normal"/>
        <w:widowControl/>
        <w:ind w:left="0" w:right="0" w:hanging="0"/>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p>
      <w:pPr>
        <w:pStyle w:val="Normal"/>
        <w:widowControl/>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p>
      <w:pPr>
        <w:pStyle w:val="Normal"/>
        <w:widowControl/>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p>
      <w:pPr>
        <w:pStyle w:val="Normal"/>
        <w:widowControl/>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bl>
      <w:tblPr>
        <w:tblW w:w="7476" w:type="dxa"/>
        <w:jc w:val="center"/>
        <w:tblInd w:w="0" w:type="dxa"/>
        <w:tblCellMar>
          <w:top w:w="28" w:type="dxa"/>
          <w:left w:w="28" w:type="dxa"/>
          <w:bottom w:w="28" w:type="dxa"/>
          <w:right w:w="28" w:type="dxa"/>
        </w:tblCellMar>
      </w:tblPr>
      <w:tblGrid>
        <w:gridCol w:w="127"/>
        <w:gridCol w:w="242"/>
        <w:gridCol w:w="586"/>
        <w:gridCol w:w="6215"/>
        <w:gridCol w:w="306"/>
      </w:tblGrid>
      <w:tr>
        <w:trPr/>
        <w:tc>
          <w:tcPr>
            <w:tcW w:w="369" w:type="dxa"/>
            <w:gridSpan w:val="2"/>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Nr. crt.</w:t>
            </w:r>
          </w:p>
        </w:tc>
        <w:tc>
          <w:tcPr>
            <w:tcW w:w="586"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Criterii</w:t>
            </w:r>
          </w:p>
        </w:tc>
        <w:tc>
          <w:tcPr>
            <w:tcW w:w="6215" w:type="dxa"/>
            <w:tcBorders>
              <w:top w:val="single" w:sz="2" w:space="0" w:color="333333"/>
              <w:left w:val="single" w:sz="2" w:space="0" w:color="333333"/>
              <w:bottom w:val="single" w:sz="2" w:space="0" w:color="333333"/>
              <w:right w:val="single" w:sz="2" w:space="0" w:color="333333"/>
            </w:tcBorders>
            <w:shd w:fill="auto" w:val="clear"/>
            <w:vAlign w:val="cente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Punctaj</w:t>
            </w:r>
          </w:p>
        </w:tc>
        <w:tc>
          <w:tcPr>
            <w:tcW w:w="306" w:type="dxa"/>
            <w:tcBorders/>
            <w:shd w:fill="auto" w:val="cle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27" w:type="dxa"/>
            <w:tcBorders/>
            <w:shd w:fill="auto" w:val="clear"/>
            <w:tcMar>
              <w:top w:w="0" w:type="dxa"/>
              <w:left w:w="0" w:type="dxa"/>
              <w:bottom w:w="0" w:type="dxa"/>
              <w:right w:w="0"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7349" w:type="dxa"/>
            <w:gridSpan w:val="4"/>
            <w:tcBorders>
              <w:top w:val="single" w:sz="2" w:space="0" w:color="333333"/>
              <w:left w:val="single" w:sz="2" w:space="0" w:color="333333"/>
              <w:bottom w:val="single" w:sz="2" w:space="0" w:color="333333"/>
              <w:right w:val="single" w:sz="2" w:space="0" w:color="333333"/>
            </w:tcBorders>
            <w:shd w:fill="auto" w:val="clea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Domeniul de activitate - în funcție de punctajul alocat pentru fiecare cod CAEN* (maximum 20 de puncte)</w:t>
            </w:r>
          </w:p>
        </w:tc>
      </w:tr>
      <w:tr>
        <w:trPr/>
        <w:tc>
          <w:tcPr>
            <w:tcW w:w="127" w:type="dxa"/>
            <w:tcBorders/>
            <w:shd w:fill="auto" w:val="clear"/>
            <w:tcMar>
              <w:top w:w="0" w:type="dxa"/>
              <w:left w:w="0" w:type="dxa"/>
              <w:bottom w:w="0" w:type="dxa"/>
              <w:right w:w="0"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242" w:type="dxa"/>
            <w:tcBorders>
              <w:top w:val="single" w:sz="2" w:space="0" w:color="333333"/>
              <w:left w:val="single" w:sz="2" w:space="0" w:color="333333"/>
              <w:bottom w:val="single" w:sz="2" w:space="0" w:color="333333"/>
              <w:right w:val="single" w:sz="2" w:space="0" w:color="333333"/>
            </w:tcBorders>
            <w:shd w:fill="auto" w:val="clea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A</w:t>
            </w:r>
          </w:p>
        </w:tc>
        <w:tc>
          <w:tcPr>
            <w:tcW w:w="586" w:type="dxa"/>
            <w:tcBorders>
              <w:top w:val="single" w:sz="2" w:space="0" w:color="333333"/>
              <w:left w:val="single" w:sz="2" w:space="0" w:color="333333"/>
              <w:bottom w:val="single" w:sz="2" w:space="0" w:color="333333"/>
              <w:right w:val="single" w:sz="2" w:space="0" w:color="333333"/>
            </w:tcBorders>
            <w:shd w:fill="auto" w:val="cle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1</w:t>
            </w:r>
          </w:p>
        </w:tc>
        <w:tc>
          <w:tcPr>
            <w:tcW w:w="6215" w:type="dxa"/>
            <w:tcBorders>
              <w:top w:val="single" w:sz="2" w:space="0" w:color="333333"/>
              <w:left w:val="single" w:sz="2" w:space="0" w:color="333333"/>
              <w:bottom w:val="single" w:sz="2" w:space="0" w:color="333333"/>
              <w:right w:val="single" w:sz="2" w:space="0" w:color="333333"/>
            </w:tcBorders>
            <w:shd w:fill="auto" w:val="cle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Producție</w:t>
            </w:r>
          </w:p>
        </w:tc>
        <w:tc>
          <w:tcPr>
            <w:tcW w:w="306" w:type="dxa"/>
            <w:tcBorders>
              <w:top w:val="single" w:sz="2" w:space="0" w:color="333333"/>
              <w:left w:val="single" w:sz="2" w:space="0" w:color="333333"/>
              <w:bottom w:val="single" w:sz="2" w:space="0" w:color="333333"/>
              <w:right w:val="single" w:sz="2" w:space="0" w:color="333333"/>
            </w:tcBorders>
            <w:shd w:fill="auto" w:val="cle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27" w:type="dxa"/>
            <w:tcBorders/>
            <w:shd w:fill="auto" w:val="clear"/>
            <w:tcMar>
              <w:top w:w="0" w:type="dxa"/>
              <w:left w:w="0" w:type="dxa"/>
              <w:bottom w:w="0" w:type="dxa"/>
              <w:right w:w="0"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242" w:type="dxa"/>
            <w:tcBorders>
              <w:top w:val="single" w:sz="2" w:space="0" w:color="333333"/>
              <w:left w:val="single" w:sz="2" w:space="0" w:color="333333"/>
              <w:bottom w:val="single" w:sz="2" w:space="0" w:color="333333"/>
              <w:right w:val="single" w:sz="2" w:space="0" w:color="333333"/>
            </w:tcBorders>
            <w:shd w:fill="auto" w:val="cle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86" w:type="dxa"/>
            <w:tcBorders>
              <w:top w:val="single" w:sz="2" w:space="0" w:color="333333"/>
              <w:left w:val="single" w:sz="2" w:space="0" w:color="333333"/>
              <w:bottom w:val="single" w:sz="2" w:space="0" w:color="333333"/>
              <w:right w:val="single" w:sz="2" w:space="0" w:color="333333"/>
            </w:tcBorders>
            <w:shd w:fill="auto" w:val="cle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2</w:t>
            </w:r>
          </w:p>
        </w:tc>
        <w:tc>
          <w:tcPr>
            <w:tcW w:w="6215" w:type="dxa"/>
            <w:tcBorders>
              <w:top w:val="single" w:sz="2" w:space="0" w:color="333333"/>
              <w:left w:val="single" w:sz="2" w:space="0" w:color="333333"/>
              <w:bottom w:val="single" w:sz="2" w:space="0" w:color="333333"/>
              <w:right w:val="single" w:sz="2" w:space="0" w:color="333333"/>
            </w:tcBorders>
            <w:shd w:fill="auto" w:val="cle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Serviciile/industriile creative**</w:t>
            </w:r>
          </w:p>
        </w:tc>
        <w:tc>
          <w:tcPr>
            <w:tcW w:w="306" w:type="dxa"/>
            <w:tcBorders>
              <w:top w:val="single" w:sz="2" w:space="0" w:color="333333"/>
              <w:left w:val="single" w:sz="2" w:space="0" w:color="333333"/>
              <w:bottom w:val="single" w:sz="2" w:space="0" w:color="333333"/>
              <w:right w:val="single" w:sz="2" w:space="0" w:color="333333"/>
            </w:tcBorders>
            <w:shd w:fill="auto" w:val="cle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27" w:type="dxa"/>
            <w:tcBorders/>
            <w:shd w:fill="auto" w:val="clear"/>
            <w:tcMar>
              <w:top w:w="0" w:type="dxa"/>
              <w:left w:w="0" w:type="dxa"/>
              <w:bottom w:w="0" w:type="dxa"/>
              <w:right w:w="0"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242" w:type="dxa"/>
            <w:tcBorders>
              <w:top w:val="single" w:sz="2" w:space="0" w:color="333333"/>
              <w:left w:val="single" w:sz="2" w:space="0" w:color="333333"/>
              <w:bottom w:val="single" w:sz="2" w:space="0" w:color="333333"/>
              <w:right w:val="single" w:sz="2" w:space="0" w:color="333333"/>
            </w:tcBorders>
            <w:shd w:fill="auto" w:val="cle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86" w:type="dxa"/>
            <w:tcBorders>
              <w:top w:val="single" w:sz="2" w:space="0" w:color="333333"/>
              <w:left w:val="single" w:sz="2" w:space="0" w:color="333333"/>
              <w:bottom w:val="single" w:sz="2" w:space="0" w:color="333333"/>
              <w:right w:val="single" w:sz="2" w:space="0" w:color="333333"/>
            </w:tcBorders>
            <w:shd w:fill="auto" w:val="cle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3</w:t>
            </w:r>
          </w:p>
        </w:tc>
        <w:tc>
          <w:tcPr>
            <w:tcW w:w="6215" w:type="dxa"/>
            <w:tcBorders>
              <w:top w:val="single" w:sz="2" w:space="0" w:color="333333"/>
              <w:left w:val="single" w:sz="2" w:space="0" w:color="333333"/>
              <w:bottom w:val="single" w:sz="2" w:space="0" w:color="333333"/>
              <w:right w:val="single" w:sz="2" w:space="0" w:color="333333"/>
            </w:tcBorders>
            <w:shd w:fill="auto" w:val="cle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Servicii</w:t>
            </w:r>
          </w:p>
        </w:tc>
        <w:tc>
          <w:tcPr>
            <w:tcW w:w="306" w:type="dxa"/>
            <w:tcBorders>
              <w:top w:val="single" w:sz="2" w:space="0" w:color="333333"/>
              <w:left w:val="single" w:sz="2" w:space="0" w:color="333333"/>
              <w:bottom w:val="single" w:sz="2" w:space="0" w:color="333333"/>
              <w:right w:val="single" w:sz="2" w:space="0" w:color="333333"/>
            </w:tcBorders>
            <w:shd w:fill="auto" w:val="cle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27" w:type="dxa"/>
            <w:tcBorders/>
            <w:shd w:fill="auto" w:val="clear"/>
            <w:tcMar>
              <w:top w:w="0" w:type="dxa"/>
              <w:left w:w="0" w:type="dxa"/>
              <w:bottom w:w="0" w:type="dxa"/>
              <w:right w:w="0"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242" w:type="dxa"/>
            <w:tcBorders>
              <w:top w:val="single" w:sz="2" w:space="0" w:color="333333"/>
              <w:left w:val="single" w:sz="2" w:space="0" w:color="333333"/>
              <w:bottom w:val="single" w:sz="2" w:space="0" w:color="333333"/>
              <w:right w:val="single" w:sz="2" w:space="0" w:color="333333"/>
            </w:tcBorders>
            <w:shd w:fill="auto" w:val="cle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86" w:type="dxa"/>
            <w:tcBorders>
              <w:top w:val="single" w:sz="2" w:space="0" w:color="333333"/>
              <w:left w:val="single" w:sz="2" w:space="0" w:color="333333"/>
              <w:bottom w:val="single" w:sz="2" w:space="0" w:color="333333"/>
              <w:right w:val="single" w:sz="2" w:space="0" w:color="333333"/>
            </w:tcBorders>
            <w:shd w:fill="auto" w:val="cle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4</w:t>
            </w:r>
          </w:p>
        </w:tc>
        <w:tc>
          <w:tcPr>
            <w:tcW w:w="6215" w:type="dxa"/>
            <w:tcBorders>
              <w:top w:val="single" w:sz="2" w:space="0" w:color="333333"/>
              <w:left w:val="single" w:sz="2" w:space="0" w:color="333333"/>
              <w:bottom w:val="single" w:sz="2" w:space="0" w:color="333333"/>
              <w:right w:val="single" w:sz="2" w:space="0" w:color="333333"/>
            </w:tcBorders>
            <w:shd w:fill="auto" w:val="cle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Comerț și alte activități</w:t>
            </w:r>
          </w:p>
        </w:tc>
        <w:tc>
          <w:tcPr>
            <w:tcW w:w="306" w:type="dxa"/>
            <w:tcBorders>
              <w:top w:val="single" w:sz="2" w:space="0" w:color="333333"/>
              <w:left w:val="single" w:sz="2" w:space="0" w:color="333333"/>
              <w:bottom w:val="single" w:sz="2" w:space="0" w:color="333333"/>
              <w:right w:val="single" w:sz="2" w:space="0" w:color="333333"/>
            </w:tcBorders>
            <w:shd w:fill="auto" w:val="cle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r>
      <w:tr>
        <w:trPr/>
        <w:tc>
          <w:tcPr>
            <w:tcW w:w="127" w:type="dxa"/>
            <w:tcBorders/>
            <w:shd w:fill="auto" w:val="clear"/>
            <w:tcMar>
              <w:top w:w="0" w:type="dxa"/>
              <w:left w:w="0" w:type="dxa"/>
              <w:bottom w:w="0" w:type="dxa"/>
              <w:right w:w="0"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7349" w:type="dxa"/>
            <w:gridSpan w:val="4"/>
            <w:tcBorders>
              <w:top w:val="single" w:sz="2" w:space="0" w:color="333333"/>
              <w:left w:val="single" w:sz="2" w:space="0" w:color="333333"/>
              <w:bottom w:val="single" w:sz="2" w:space="0" w:color="333333"/>
              <w:right w:val="single" w:sz="2" w:space="0" w:color="333333"/>
            </w:tcBorders>
            <w:shd w:fill="auto" w:val="clea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Inovare (maximum 10 puncte)</w:t>
            </w:r>
          </w:p>
        </w:tc>
      </w:tr>
      <w:tr>
        <w:trPr/>
        <w:tc>
          <w:tcPr>
            <w:tcW w:w="127" w:type="dxa"/>
            <w:tcBorders/>
            <w:shd w:fill="auto" w:val="clear"/>
            <w:tcMar>
              <w:top w:w="0" w:type="dxa"/>
              <w:left w:w="0" w:type="dxa"/>
              <w:bottom w:w="0" w:type="dxa"/>
              <w:right w:w="0"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242" w:type="dxa"/>
            <w:tcBorders>
              <w:top w:val="single" w:sz="2" w:space="0" w:color="333333"/>
              <w:left w:val="single" w:sz="2" w:space="0" w:color="333333"/>
              <w:bottom w:val="single" w:sz="2" w:space="0" w:color="333333"/>
              <w:right w:val="single" w:sz="2" w:space="0" w:color="333333"/>
            </w:tcBorders>
            <w:shd w:fill="auto" w:val="clea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B</w:t>
            </w:r>
          </w:p>
        </w:tc>
        <w:tc>
          <w:tcPr>
            <w:tcW w:w="586" w:type="dxa"/>
            <w:tcBorders>
              <w:top w:val="single" w:sz="2" w:space="0" w:color="333333"/>
              <w:left w:val="single" w:sz="2" w:space="0" w:color="333333"/>
              <w:bottom w:val="single" w:sz="2" w:space="0" w:color="333333"/>
              <w:right w:val="single" w:sz="2" w:space="0" w:color="333333"/>
            </w:tcBorders>
            <w:shd w:fill="auto" w:val="cle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1</w:t>
            </w:r>
          </w:p>
        </w:tc>
        <w:tc>
          <w:tcPr>
            <w:tcW w:w="6215" w:type="dxa"/>
            <w:tcBorders>
              <w:top w:val="single" w:sz="2" w:space="0" w:color="333333"/>
              <w:left w:val="single" w:sz="2" w:space="0" w:color="333333"/>
              <w:bottom w:val="single" w:sz="2" w:space="0" w:color="333333"/>
              <w:right w:val="single" w:sz="2" w:space="0" w:color="333333"/>
            </w:tcBorders>
            <w:shd w:fill="auto" w:val="cle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Se angajează (sub sancțiunea nedecontării AFN) să prezinte, la data depunerii cererii de rambursare, un contract de furnizare produse către o întreprindere mare sau un document emis de o universitate cu privire la efectuarea unor studii de cercetare/dezvoltare/inovare efectuate de beneficiarul Programului. De asemenea, solicitantul folosește pentru lansarea afacerii un brevet de invenție (deținut de unul dintre asociați, achiziționat sau pentru care a obținut drept de folosință) înregistrat la OSIM sau la altă instituție recunoscută pentru înregistrarea și protejarea invențiilor.</w:t>
            </w:r>
          </w:p>
        </w:tc>
        <w:tc>
          <w:tcPr>
            <w:tcW w:w="306" w:type="dxa"/>
            <w:tcBorders>
              <w:top w:val="single" w:sz="2" w:space="0" w:color="333333"/>
              <w:left w:val="single" w:sz="2" w:space="0" w:color="333333"/>
              <w:bottom w:val="single" w:sz="2" w:space="0" w:color="333333"/>
              <w:right w:val="single" w:sz="2" w:space="0" w:color="333333"/>
            </w:tcBorders>
            <w:shd w:fill="auto" w:val="clea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10</w:t>
            </w:r>
          </w:p>
        </w:tc>
      </w:tr>
      <w:tr>
        <w:trPr/>
        <w:tc>
          <w:tcPr>
            <w:tcW w:w="127" w:type="dxa"/>
            <w:tcBorders/>
            <w:shd w:fill="auto" w:val="clear"/>
            <w:tcMar>
              <w:top w:w="0" w:type="dxa"/>
              <w:left w:w="0" w:type="dxa"/>
              <w:bottom w:w="0" w:type="dxa"/>
              <w:right w:w="0"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242" w:type="dxa"/>
            <w:tcBorders>
              <w:top w:val="single" w:sz="2" w:space="0" w:color="333333"/>
              <w:left w:val="single" w:sz="2" w:space="0" w:color="333333"/>
              <w:bottom w:val="single" w:sz="2" w:space="0" w:color="333333"/>
              <w:right w:val="single" w:sz="2" w:space="0" w:color="333333"/>
            </w:tcBorders>
            <w:shd w:fill="auto" w:val="cle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86" w:type="dxa"/>
            <w:tcBorders>
              <w:top w:val="single" w:sz="2" w:space="0" w:color="333333"/>
              <w:left w:val="single" w:sz="2" w:space="0" w:color="333333"/>
              <w:bottom w:val="single" w:sz="2" w:space="0" w:color="333333"/>
              <w:right w:val="single" w:sz="2" w:space="0" w:color="333333"/>
            </w:tcBorders>
            <w:shd w:fill="auto" w:val="cle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2</w:t>
            </w:r>
          </w:p>
        </w:tc>
        <w:tc>
          <w:tcPr>
            <w:tcW w:w="6215" w:type="dxa"/>
            <w:tcBorders>
              <w:top w:val="single" w:sz="2" w:space="0" w:color="333333"/>
              <w:left w:val="single" w:sz="2" w:space="0" w:color="333333"/>
              <w:bottom w:val="single" w:sz="2" w:space="0" w:color="333333"/>
              <w:right w:val="single" w:sz="2" w:space="0" w:color="333333"/>
            </w:tcBorders>
            <w:shd w:fill="auto" w:val="cle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Solicitantul nu folosește pentru lansarea afacerii un brevet de invenție (deținut de unul dintre asociați, achiziționat sau pentru care a obținut drept de folosință) înregistrat la OSIM sau la altă instituție recunoscută pentru înregistrarea și protejarea invențiilor.</w:t>
            </w:r>
          </w:p>
        </w:tc>
        <w:tc>
          <w:tcPr>
            <w:tcW w:w="306" w:type="dxa"/>
            <w:tcBorders>
              <w:top w:val="single" w:sz="2" w:space="0" w:color="333333"/>
              <w:left w:val="single" w:sz="2" w:space="0" w:color="333333"/>
              <w:bottom w:val="single" w:sz="2" w:space="0" w:color="333333"/>
              <w:right w:val="single" w:sz="2" w:space="0" w:color="333333"/>
            </w:tcBorders>
            <w:shd w:fill="auto" w:val="clea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0</w:t>
            </w:r>
          </w:p>
        </w:tc>
      </w:tr>
      <w:tr>
        <w:trPr/>
        <w:tc>
          <w:tcPr>
            <w:tcW w:w="127" w:type="dxa"/>
            <w:tcBorders/>
            <w:shd w:fill="auto" w:val="clear"/>
            <w:tcMar>
              <w:top w:w="0" w:type="dxa"/>
              <w:left w:w="0" w:type="dxa"/>
              <w:bottom w:w="0" w:type="dxa"/>
              <w:right w:w="0"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7349" w:type="dxa"/>
            <w:gridSpan w:val="4"/>
            <w:tcBorders>
              <w:top w:val="single" w:sz="2" w:space="0" w:color="333333"/>
              <w:left w:val="single" w:sz="2" w:space="0" w:color="333333"/>
              <w:bottom w:val="single" w:sz="2" w:space="0" w:color="333333"/>
              <w:right w:val="single" w:sz="2" w:space="0" w:color="333333"/>
            </w:tcBorders>
            <w:shd w:fill="auto" w:val="clea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Aportul la capitalul social subscris și vărsat al societății aplicante (maximum 15 puncte)</w:t>
            </w:r>
          </w:p>
        </w:tc>
      </w:tr>
      <w:tr>
        <w:trPr/>
        <w:tc>
          <w:tcPr>
            <w:tcW w:w="127" w:type="dxa"/>
            <w:tcBorders/>
            <w:shd w:fill="auto" w:val="clear"/>
            <w:tcMar>
              <w:top w:w="0" w:type="dxa"/>
              <w:left w:w="0" w:type="dxa"/>
              <w:bottom w:w="0" w:type="dxa"/>
              <w:right w:w="0"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242" w:type="dxa"/>
            <w:tcBorders>
              <w:top w:val="single" w:sz="2" w:space="0" w:color="333333"/>
              <w:left w:val="single" w:sz="2" w:space="0" w:color="333333"/>
              <w:bottom w:val="single" w:sz="2" w:space="0" w:color="333333"/>
              <w:right w:val="single" w:sz="2" w:space="0" w:color="333333"/>
            </w:tcBorders>
            <w:shd w:fill="auto" w:val="clea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C</w:t>
            </w:r>
          </w:p>
        </w:tc>
        <w:tc>
          <w:tcPr>
            <w:tcW w:w="586" w:type="dxa"/>
            <w:tcBorders>
              <w:top w:val="single" w:sz="2" w:space="0" w:color="333333"/>
              <w:left w:val="single" w:sz="2" w:space="0" w:color="333333"/>
              <w:bottom w:val="single" w:sz="2" w:space="0" w:color="333333"/>
              <w:right w:val="single" w:sz="2" w:space="0" w:color="333333"/>
            </w:tcBorders>
            <w:shd w:fill="auto" w:val="cle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1</w:t>
            </w:r>
          </w:p>
        </w:tc>
        <w:tc>
          <w:tcPr>
            <w:tcW w:w="6215" w:type="dxa"/>
            <w:tcBorders>
              <w:top w:val="single" w:sz="2" w:space="0" w:color="333333"/>
              <w:left w:val="single" w:sz="2" w:space="0" w:color="333333"/>
              <w:bottom w:val="single" w:sz="2" w:space="0" w:color="333333"/>
              <w:right w:val="single" w:sz="2" w:space="0" w:color="333333"/>
            </w:tcBorders>
            <w:shd w:fill="auto" w:val="cle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6000 lei</w:t>
            </w:r>
          </w:p>
        </w:tc>
        <w:tc>
          <w:tcPr>
            <w:tcW w:w="306" w:type="dxa"/>
            <w:tcBorders>
              <w:top w:val="single" w:sz="2" w:space="0" w:color="333333"/>
              <w:left w:val="single" w:sz="2" w:space="0" w:color="333333"/>
              <w:bottom w:val="single" w:sz="2" w:space="0" w:color="333333"/>
              <w:right w:val="single" w:sz="2" w:space="0" w:color="333333"/>
            </w:tcBorders>
            <w:shd w:fill="auto" w:val="clea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15</w:t>
            </w:r>
          </w:p>
        </w:tc>
      </w:tr>
      <w:tr>
        <w:trPr/>
        <w:tc>
          <w:tcPr>
            <w:tcW w:w="127" w:type="dxa"/>
            <w:tcBorders/>
            <w:shd w:fill="auto" w:val="clear"/>
            <w:tcMar>
              <w:top w:w="0" w:type="dxa"/>
              <w:left w:w="0" w:type="dxa"/>
              <w:bottom w:w="0" w:type="dxa"/>
              <w:right w:w="0"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242" w:type="dxa"/>
            <w:tcBorders>
              <w:top w:val="single" w:sz="2" w:space="0" w:color="333333"/>
              <w:left w:val="single" w:sz="2" w:space="0" w:color="333333"/>
              <w:bottom w:val="single" w:sz="2" w:space="0" w:color="333333"/>
              <w:right w:val="single" w:sz="2" w:space="0" w:color="333333"/>
            </w:tcBorders>
            <w:shd w:fill="auto" w:val="cle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86" w:type="dxa"/>
            <w:tcBorders>
              <w:top w:val="single" w:sz="2" w:space="0" w:color="333333"/>
              <w:left w:val="single" w:sz="2" w:space="0" w:color="333333"/>
              <w:bottom w:val="single" w:sz="2" w:space="0" w:color="333333"/>
              <w:right w:val="single" w:sz="2" w:space="0" w:color="333333"/>
            </w:tcBorders>
            <w:shd w:fill="auto" w:val="cle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2</w:t>
            </w:r>
          </w:p>
        </w:tc>
        <w:tc>
          <w:tcPr>
            <w:tcW w:w="6215" w:type="dxa"/>
            <w:tcBorders>
              <w:top w:val="single" w:sz="2" w:space="0" w:color="333333"/>
              <w:left w:val="single" w:sz="2" w:space="0" w:color="333333"/>
              <w:bottom w:val="single" w:sz="2" w:space="0" w:color="333333"/>
              <w:right w:val="single" w:sz="2" w:space="0" w:color="333333"/>
            </w:tcBorders>
            <w:shd w:fill="auto" w:val="cle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5000 lei</w:t>
            </w:r>
          </w:p>
        </w:tc>
        <w:tc>
          <w:tcPr>
            <w:tcW w:w="306" w:type="dxa"/>
            <w:tcBorders>
              <w:top w:val="single" w:sz="2" w:space="0" w:color="333333"/>
              <w:left w:val="single" w:sz="2" w:space="0" w:color="333333"/>
              <w:bottom w:val="single" w:sz="2" w:space="0" w:color="333333"/>
              <w:right w:val="single" w:sz="2" w:space="0" w:color="333333"/>
            </w:tcBorders>
            <w:shd w:fill="auto" w:val="clea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10</w:t>
            </w:r>
          </w:p>
        </w:tc>
      </w:tr>
      <w:tr>
        <w:trPr/>
        <w:tc>
          <w:tcPr>
            <w:tcW w:w="127" w:type="dxa"/>
            <w:tcBorders/>
            <w:shd w:fill="auto" w:val="clear"/>
            <w:tcMar>
              <w:top w:w="0" w:type="dxa"/>
              <w:left w:w="0" w:type="dxa"/>
              <w:bottom w:w="0" w:type="dxa"/>
              <w:right w:w="0"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242" w:type="dxa"/>
            <w:tcBorders>
              <w:top w:val="single" w:sz="2" w:space="0" w:color="333333"/>
              <w:left w:val="single" w:sz="2" w:space="0" w:color="333333"/>
              <w:bottom w:val="single" w:sz="2" w:space="0" w:color="333333"/>
              <w:right w:val="single" w:sz="2" w:space="0" w:color="333333"/>
            </w:tcBorders>
            <w:shd w:fill="auto" w:val="cle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86" w:type="dxa"/>
            <w:tcBorders>
              <w:top w:val="single" w:sz="2" w:space="0" w:color="333333"/>
              <w:left w:val="single" w:sz="2" w:space="0" w:color="333333"/>
              <w:bottom w:val="single" w:sz="2" w:space="0" w:color="333333"/>
              <w:right w:val="single" w:sz="2" w:space="0" w:color="333333"/>
            </w:tcBorders>
            <w:shd w:fill="auto" w:val="cle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3</w:t>
            </w:r>
          </w:p>
        </w:tc>
        <w:tc>
          <w:tcPr>
            <w:tcW w:w="6215" w:type="dxa"/>
            <w:tcBorders>
              <w:top w:val="single" w:sz="2" w:space="0" w:color="333333"/>
              <w:left w:val="single" w:sz="2" w:space="0" w:color="333333"/>
              <w:bottom w:val="single" w:sz="2" w:space="0" w:color="333333"/>
              <w:right w:val="single" w:sz="2" w:space="0" w:color="333333"/>
            </w:tcBorders>
            <w:shd w:fill="auto" w:val="cle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4000 lei</w:t>
            </w:r>
          </w:p>
        </w:tc>
        <w:tc>
          <w:tcPr>
            <w:tcW w:w="306" w:type="dxa"/>
            <w:tcBorders>
              <w:top w:val="single" w:sz="2" w:space="0" w:color="333333"/>
              <w:left w:val="single" w:sz="2" w:space="0" w:color="333333"/>
              <w:bottom w:val="single" w:sz="2" w:space="0" w:color="333333"/>
              <w:right w:val="single" w:sz="2" w:space="0" w:color="333333"/>
            </w:tcBorders>
            <w:shd w:fill="auto" w:val="clea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5</w:t>
            </w:r>
          </w:p>
        </w:tc>
      </w:tr>
      <w:tr>
        <w:trPr/>
        <w:tc>
          <w:tcPr>
            <w:tcW w:w="127" w:type="dxa"/>
            <w:tcBorders/>
            <w:shd w:fill="auto" w:val="clear"/>
            <w:tcMar>
              <w:top w:w="0" w:type="dxa"/>
              <w:left w:w="0" w:type="dxa"/>
              <w:bottom w:w="0" w:type="dxa"/>
              <w:right w:w="0"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7349" w:type="dxa"/>
            <w:gridSpan w:val="4"/>
            <w:tcBorders>
              <w:top w:val="single" w:sz="2" w:space="0" w:color="333333"/>
              <w:left w:val="single" w:sz="2" w:space="0" w:color="333333"/>
              <w:bottom w:val="single" w:sz="2" w:space="0" w:color="333333"/>
              <w:right w:val="single" w:sz="2" w:space="0" w:color="333333"/>
            </w:tcBorders>
            <w:shd w:fill="auto" w:val="clea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Criterii aferente investiției (maximum 15 puncte)</w:t>
            </w:r>
          </w:p>
        </w:tc>
      </w:tr>
      <w:tr>
        <w:trPr/>
        <w:tc>
          <w:tcPr>
            <w:tcW w:w="127" w:type="dxa"/>
            <w:tcBorders/>
            <w:shd w:fill="auto" w:val="clear"/>
            <w:tcMar>
              <w:top w:w="0" w:type="dxa"/>
              <w:left w:w="0" w:type="dxa"/>
              <w:bottom w:w="0" w:type="dxa"/>
              <w:right w:w="0"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242" w:type="dxa"/>
            <w:tcBorders>
              <w:top w:val="single" w:sz="2" w:space="0" w:color="333333"/>
              <w:left w:val="single" w:sz="2" w:space="0" w:color="333333"/>
              <w:bottom w:val="single" w:sz="2" w:space="0" w:color="333333"/>
              <w:right w:val="single" w:sz="2" w:space="0" w:color="333333"/>
            </w:tcBorders>
            <w:shd w:fill="auto" w:val="clea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D</w:t>
            </w:r>
          </w:p>
        </w:tc>
        <w:tc>
          <w:tcPr>
            <w:tcW w:w="586" w:type="dxa"/>
            <w:tcBorders>
              <w:top w:val="single" w:sz="2" w:space="0" w:color="333333"/>
              <w:left w:val="single" w:sz="2" w:space="0" w:color="333333"/>
              <w:bottom w:val="single" w:sz="2" w:space="0" w:color="333333"/>
              <w:right w:val="single" w:sz="2" w:space="0" w:color="333333"/>
            </w:tcBorders>
            <w:shd w:fill="auto" w:val="cle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1</w:t>
            </w:r>
          </w:p>
        </w:tc>
        <w:tc>
          <w:tcPr>
            <w:tcW w:w="6215" w:type="dxa"/>
            <w:tcBorders>
              <w:top w:val="single" w:sz="2" w:space="0" w:color="333333"/>
              <w:left w:val="single" w:sz="2" w:space="0" w:color="333333"/>
              <w:bottom w:val="single" w:sz="2" w:space="0" w:color="333333"/>
              <w:right w:val="single" w:sz="2" w:space="0" w:color="333333"/>
            </w:tcBorders>
            <w:shd w:fill="auto" w:val="cle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Echipamente tehnologice și software-uri necesare desfășurării activității în pondere mai mare sau egală cu 80% din valoarea totală a cheltuielilor eligibile</w:t>
            </w:r>
          </w:p>
        </w:tc>
        <w:tc>
          <w:tcPr>
            <w:tcW w:w="306" w:type="dxa"/>
            <w:tcBorders>
              <w:top w:val="single" w:sz="2" w:space="0" w:color="333333"/>
              <w:left w:val="single" w:sz="2" w:space="0" w:color="333333"/>
              <w:bottom w:val="single" w:sz="2" w:space="0" w:color="333333"/>
              <w:right w:val="single" w:sz="2" w:space="0" w:color="333333"/>
            </w:tcBorders>
            <w:shd w:fill="auto" w:val="clea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15</w:t>
            </w:r>
          </w:p>
        </w:tc>
      </w:tr>
      <w:tr>
        <w:trPr/>
        <w:tc>
          <w:tcPr>
            <w:tcW w:w="127" w:type="dxa"/>
            <w:tcBorders/>
            <w:shd w:fill="auto" w:val="clear"/>
            <w:tcMar>
              <w:top w:w="0" w:type="dxa"/>
              <w:left w:w="0" w:type="dxa"/>
              <w:bottom w:w="0" w:type="dxa"/>
              <w:right w:w="0"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242" w:type="dxa"/>
            <w:tcBorders>
              <w:top w:val="single" w:sz="2" w:space="0" w:color="333333"/>
              <w:left w:val="single" w:sz="2" w:space="0" w:color="333333"/>
              <w:bottom w:val="single" w:sz="2" w:space="0" w:color="333333"/>
              <w:right w:val="single" w:sz="2" w:space="0" w:color="333333"/>
            </w:tcBorders>
            <w:shd w:fill="auto" w:val="cle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86" w:type="dxa"/>
            <w:tcBorders>
              <w:top w:val="single" w:sz="2" w:space="0" w:color="333333"/>
              <w:left w:val="single" w:sz="2" w:space="0" w:color="333333"/>
              <w:bottom w:val="single" w:sz="2" w:space="0" w:color="333333"/>
              <w:right w:val="single" w:sz="2" w:space="0" w:color="333333"/>
            </w:tcBorders>
            <w:shd w:fill="auto" w:val="cle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2</w:t>
            </w:r>
          </w:p>
        </w:tc>
        <w:tc>
          <w:tcPr>
            <w:tcW w:w="6215" w:type="dxa"/>
            <w:tcBorders>
              <w:top w:val="single" w:sz="2" w:space="0" w:color="333333"/>
              <w:left w:val="single" w:sz="2" w:space="0" w:color="333333"/>
              <w:bottom w:val="single" w:sz="2" w:space="0" w:color="333333"/>
              <w:right w:val="single" w:sz="2" w:space="0" w:color="333333"/>
            </w:tcBorders>
            <w:shd w:fill="auto" w:val="cle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Echipamente tehnologice și software-uri necesare desfășurării activității în pondere mai mare sau egală cu 60% din valoarea totală a cheltuielilor eligibile</w:t>
            </w:r>
          </w:p>
        </w:tc>
        <w:tc>
          <w:tcPr>
            <w:tcW w:w="306" w:type="dxa"/>
            <w:tcBorders>
              <w:top w:val="single" w:sz="2" w:space="0" w:color="333333"/>
              <w:left w:val="single" w:sz="2" w:space="0" w:color="333333"/>
              <w:bottom w:val="single" w:sz="2" w:space="0" w:color="333333"/>
              <w:right w:val="single" w:sz="2" w:space="0" w:color="333333"/>
            </w:tcBorders>
            <w:shd w:fill="auto" w:val="clea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10</w:t>
            </w:r>
          </w:p>
        </w:tc>
      </w:tr>
      <w:tr>
        <w:trPr/>
        <w:tc>
          <w:tcPr>
            <w:tcW w:w="127" w:type="dxa"/>
            <w:tcBorders/>
            <w:shd w:fill="auto" w:val="clear"/>
            <w:tcMar>
              <w:top w:w="0" w:type="dxa"/>
              <w:left w:w="0" w:type="dxa"/>
              <w:bottom w:w="0" w:type="dxa"/>
              <w:right w:w="0"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242" w:type="dxa"/>
            <w:tcBorders>
              <w:top w:val="single" w:sz="2" w:space="0" w:color="333333"/>
              <w:left w:val="single" w:sz="2" w:space="0" w:color="333333"/>
              <w:bottom w:val="single" w:sz="2" w:space="0" w:color="333333"/>
              <w:right w:val="single" w:sz="2" w:space="0" w:color="333333"/>
            </w:tcBorders>
            <w:shd w:fill="auto" w:val="cle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86" w:type="dxa"/>
            <w:tcBorders>
              <w:top w:val="single" w:sz="2" w:space="0" w:color="333333"/>
              <w:left w:val="single" w:sz="2" w:space="0" w:color="333333"/>
              <w:bottom w:val="single" w:sz="2" w:space="0" w:color="333333"/>
              <w:right w:val="single" w:sz="2" w:space="0" w:color="333333"/>
            </w:tcBorders>
            <w:shd w:fill="auto" w:val="cle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3</w:t>
            </w:r>
          </w:p>
        </w:tc>
        <w:tc>
          <w:tcPr>
            <w:tcW w:w="6215" w:type="dxa"/>
            <w:tcBorders>
              <w:top w:val="single" w:sz="2" w:space="0" w:color="333333"/>
              <w:left w:val="single" w:sz="2" w:space="0" w:color="333333"/>
              <w:bottom w:val="single" w:sz="2" w:space="0" w:color="333333"/>
              <w:right w:val="single" w:sz="2" w:space="0" w:color="333333"/>
            </w:tcBorders>
            <w:shd w:fill="auto" w:val="cle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Echipamente tehnologice și software-uri necesare desfășurării activității în pondere mai mare sau egală cu 40% din valoarea totală a cheltuielilor eligibile</w:t>
            </w:r>
          </w:p>
        </w:tc>
        <w:tc>
          <w:tcPr>
            <w:tcW w:w="306" w:type="dxa"/>
            <w:tcBorders>
              <w:top w:val="single" w:sz="2" w:space="0" w:color="333333"/>
              <w:left w:val="single" w:sz="2" w:space="0" w:color="333333"/>
              <w:bottom w:val="single" w:sz="2" w:space="0" w:color="333333"/>
              <w:right w:val="single" w:sz="2" w:space="0" w:color="333333"/>
            </w:tcBorders>
            <w:shd w:fill="auto" w:val="clea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5</w:t>
            </w:r>
          </w:p>
        </w:tc>
      </w:tr>
      <w:tr>
        <w:trPr/>
        <w:tc>
          <w:tcPr>
            <w:tcW w:w="127" w:type="dxa"/>
            <w:tcBorders/>
            <w:shd w:fill="auto" w:val="clear"/>
            <w:tcMar>
              <w:top w:w="0" w:type="dxa"/>
              <w:left w:w="0" w:type="dxa"/>
              <w:bottom w:w="0" w:type="dxa"/>
              <w:right w:w="0"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7349" w:type="dxa"/>
            <w:gridSpan w:val="4"/>
            <w:tcBorders>
              <w:top w:val="single" w:sz="2" w:space="0" w:color="333333"/>
              <w:left w:val="single" w:sz="2" w:space="0" w:color="333333"/>
              <w:bottom w:val="single" w:sz="2" w:space="0" w:color="333333"/>
              <w:right w:val="single" w:sz="2" w:space="0" w:color="333333"/>
            </w:tcBorders>
            <w:shd w:fill="auto" w:val="clea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Criterii aferente asociaților/acționarilor (maximum 10 puncte)</w:t>
            </w:r>
          </w:p>
        </w:tc>
      </w:tr>
      <w:tr>
        <w:trPr/>
        <w:tc>
          <w:tcPr>
            <w:tcW w:w="127" w:type="dxa"/>
            <w:tcBorders/>
            <w:shd w:fill="auto" w:val="clear"/>
            <w:tcMar>
              <w:top w:w="0" w:type="dxa"/>
              <w:left w:w="0" w:type="dxa"/>
              <w:bottom w:w="0" w:type="dxa"/>
              <w:right w:w="0"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242" w:type="dxa"/>
            <w:tcBorders>
              <w:top w:val="single" w:sz="2" w:space="0" w:color="333333"/>
              <w:left w:val="single" w:sz="2" w:space="0" w:color="333333"/>
              <w:bottom w:val="single" w:sz="2" w:space="0" w:color="333333"/>
              <w:right w:val="single" w:sz="2" w:space="0" w:color="333333"/>
            </w:tcBorders>
            <w:shd w:fill="auto" w:val="clea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E</w:t>
            </w:r>
          </w:p>
        </w:tc>
        <w:tc>
          <w:tcPr>
            <w:tcW w:w="586" w:type="dxa"/>
            <w:tcBorders>
              <w:top w:val="single" w:sz="2" w:space="0" w:color="333333"/>
              <w:left w:val="single" w:sz="2" w:space="0" w:color="333333"/>
              <w:bottom w:val="single" w:sz="2" w:space="0" w:color="333333"/>
              <w:right w:val="single" w:sz="2" w:space="0" w:color="333333"/>
            </w:tcBorders>
            <w:shd w:fill="auto" w:val="cle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1</w:t>
            </w:r>
          </w:p>
        </w:tc>
        <w:tc>
          <w:tcPr>
            <w:tcW w:w="6215" w:type="dxa"/>
            <w:tcBorders>
              <w:top w:val="single" w:sz="2" w:space="0" w:color="333333"/>
              <w:left w:val="single" w:sz="2" w:space="0" w:color="333333"/>
              <w:bottom w:val="single" w:sz="2" w:space="0" w:color="333333"/>
              <w:right w:val="single" w:sz="2" w:space="0" w:color="333333"/>
            </w:tcBorders>
            <w:shd w:fill="auto" w:val="cle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Nici unul dintre acționarii/asociații solicitantului nu a avut calitatea de asociat într-o societate comercială până la data depunerii planului de afaceri.</w:t>
            </w:r>
          </w:p>
        </w:tc>
        <w:tc>
          <w:tcPr>
            <w:tcW w:w="306" w:type="dxa"/>
            <w:tcBorders>
              <w:top w:val="single" w:sz="2" w:space="0" w:color="333333"/>
              <w:left w:val="single" w:sz="2" w:space="0" w:color="333333"/>
              <w:bottom w:val="single" w:sz="2" w:space="0" w:color="333333"/>
              <w:right w:val="single" w:sz="2" w:space="0" w:color="333333"/>
            </w:tcBorders>
            <w:shd w:fill="auto" w:val="clea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10</w:t>
            </w:r>
          </w:p>
        </w:tc>
      </w:tr>
      <w:tr>
        <w:trPr/>
        <w:tc>
          <w:tcPr>
            <w:tcW w:w="127" w:type="dxa"/>
            <w:tcBorders/>
            <w:shd w:fill="auto" w:val="clear"/>
            <w:tcMar>
              <w:top w:w="0" w:type="dxa"/>
              <w:left w:w="0" w:type="dxa"/>
              <w:bottom w:w="0" w:type="dxa"/>
              <w:right w:w="0"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242" w:type="dxa"/>
            <w:tcBorders>
              <w:top w:val="single" w:sz="2" w:space="0" w:color="333333"/>
              <w:left w:val="single" w:sz="2" w:space="0" w:color="333333"/>
              <w:bottom w:val="single" w:sz="2" w:space="0" w:color="333333"/>
              <w:right w:val="single" w:sz="2" w:space="0" w:color="333333"/>
            </w:tcBorders>
            <w:shd w:fill="auto" w:val="cle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86" w:type="dxa"/>
            <w:tcBorders>
              <w:top w:val="single" w:sz="2" w:space="0" w:color="333333"/>
              <w:left w:val="single" w:sz="2" w:space="0" w:color="333333"/>
              <w:bottom w:val="single" w:sz="2" w:space="0" w:color="333333"/>
              <w:right w:val="single" w:sz="2" w:space="0" w:color="333333"/>
            </w:tcBorders>
            <w:shd w:fill="auto" w:val="cle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2</w:t>
            </w:r>
          </w:p>
        </w:tc>
        <w:tc>
          <w:tcPr>
            <w:tcW w:w="6215" w:type="dxa"/>
            <w:tcBorders>
              <w:top w:val="single" w:sz="2" w:space="0" w:color="333333"/>
              <w:left w:val="single" w:sz="2" w:space="0" w:color="333333"/>
              <w:bottom w:val="single" w:sz="2" w:space="0" w:color="333333"/>
              <w:right w:val="single" w:sz="2" w:space="0" w:color="333333"/>
            </w:tcBorders>
            <w:shd w:fill="auto" w:val="cle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Acționarii/asociații solicitantului au mai avut calitatea de asociat într-o societate comercială până la data depunerii planului de afaceri.</w:t>
            </w:r>
          </w:p>
        </w:tc>
        <w:tc>
          <w:tcPr>
            <w:tcW w:w="306" w:type="dxa"/>
            <w:tcBorders>
              <w:top w:val="single" w:sz="2" w:space="0" w:color="333333"/>
              <w:left w:val="single" w:sz="2" w:space="0" w:color="333333"/>
              <w:bottom w:val="single" w:sz="2" w:space="0" w:color="333333"/>
              <w:right w:val="single" w:sz="2" w:space="0" w:color="333333"/>
            </w:tcBorders>
            <w:shd w:fill="auto" w:val="clea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0</w:t>
            </w:r>
          </w:p>
        </w:tc>
      </w:tr>
      <w:tr>
        <w:trPr/>
        <w:tc>
          <w:tcPr>
            <w:tcW w:w="127" w:type="dxa"/>
            <w:tcBorders/>
            <w:shd w:fill="auto" w:val="clear"/>
            <w:tcMar>
              <w:top w:w="0" w:type="dxa"/>
              <w:left w:w="0" w:type="dxa"/>
              <w:bottom w:w="0" w:type="dxa"/>
              <w:right w:w="0"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7349" w:type="dxa"/>
            <w:gridSpan w:val="4"/>
            <w:tcBorders>
              <w:top w:val="single" w:sz="2" w:space="0" w:color="333333"/>
              <w:left w:val="single" w:sz="2" w:space="0" w:color="333333"/>
              <w:bottom w:val="single" w:sz="2" w:space="0" w:color="333333"/>
              <w:right w:val="single" w:sz="2" w:space="0" w:color="333333"/>
            </w:tcBorders>
            <w:shd w:fill="auto" w:val="clea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Planul de afaceri conduce la crearea de noi locuri de muncă permanente în cadrul întreprinderii (maximum 5 puncte)</w:t>
            </w:r>
          </w:p>
        </w:tc>
      </w:tr>
      <w:tr>
        <w:trPr/>
        <w:tc>
          <w:tcPr>
            <w:tcW w:w="127" w:type="dxa"/>
            <w:tcBorders/>
            <w:shd w:fill="auto" w:val="clear"/>
            <w:tcMar>
              <w:top w:w="0" w:type="dxa"/>
              <w:left w:w="0" w:type="dxa"/>
              <w:bottom w:w="0" w:type="dxa"/>
              <w:right w:w="0"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242" w:type="dxa"/>
            <w:tcBorders>
              <w:top w:val="single" w:sz="2" w:space="0" w:color="333333"/>
              <w:left w:val="single" w:sz="2" w:space="0" w:color="333333"/>
              <w:bottom w:val="single" w:sz="2" w:space="0" w:color="333333"/>
              <w:right w:val="single" w:sz="2" w:space="0" w:color="333333"/>
            </w:tcBorders>
            <w:shd w:fill="auto" w:val="clea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F</w:t>
            </w:r>
          </w:p>
        </w:tc>
        <w:tc>
          <w:tcPr>
            <w:tcW w:w="586" w:type="dxa"/>
            <w:tcBorders>
              <w:top w:val="single" w:sz="2" w:space="0" w:color="333333"/>
              <w:left w:val="single" w:sz="2" w:space="0" w:color="333333"/>
              <w:bottom w:val="single" w:sz="2" w:space="0" w:color="333333"/>
              <w:right w:val="single" w:sz="2" w:space="0" w:color="333333"/>
            </w:tcBorders>
            <w:shd w:fill="auto" w:val="cle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1</w:t>
            </w:r>
          </w:p>
        </w:tc>
        <w:tc>
          <w:tcPr>
            <w:tcW w:w="6215" w:type="dxa"/>
            <w:tcBorders>
              <w:top w:val="single" w:sz="2" w:space="0" w:color="333333"/>
              <w:left w:val="single" w:sz="2" w:space="0" w:color="333333"/>
              <w:bottom w:val="single" w:sz="2" w:space="0" w:color="333333"/>
              <w:right w:val="single" w:sz="2" w:space="0" w:color="333333"/>
            </w:tcBorders>
            <w:shd w:fill="auto" w:val="cle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Punctaj suplimentar pentru minimum un loc de muncă permanent (cu normă întreagă) creat în plus față de cel obligatoriu</w:t>
            </w:r>
          </w:p>
        </w:tc>
        <w:tc>
          <w:tcPr>
            <w:tcW w:w="306" w:type="dxa"/>
            <w:tcBorders>
              <w:top w:val="single" w:sz="2" w:space="0" w:color="333333"/>
              <w:left w:val="single" w:sz="2" w:space="0" w:color="333333"/>
              <w:bottom w:val="single" w:sz="2" w:space="0" w:color="333333"/>
              <w:right w:val="single" w:sz="2" w:space="0" w:color="333333"/>
            </w:tcBorders>
            <w:shd w:fill="auto" w:val="clea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5</w:t>
            </w:r>
          </w:p>
        </w:tc>
      </w:tr>
      <w:tr>
        <w:trPr/>
        <w:tc>
          <w:tcPr>
            <w:tcW w:w="127" w:type="dxa"/>
            <w:tcBorders/>
            <w:shd w:fill="auto" w:val="clear"/>
            <w:tcMar>
              <w:top w:w="0" w:type="dxa"/>
              <w:left w:w="0" w:type="dxa"/>
              <w:bottom w:w="0" w:type="dxa"/>
              <w:right w:w="0"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7349" w:type="dxa"/>
            <w:gridSpan w:val="4"/>
            <w:tcBorders>
              <w:top w:val="single" w:sz="2" w:space="0" w:color="333333"/>
              <w:left w:val="single" w:sz="2" w:space="0" w:color="333333"/>
              <w:bottom w:val="single" w:sz="2" w:space="0" w:color="333333"/>
              <w:right w:val="single" w:sz="2" w:space="0" w:color="333333"/>
            </w:tcBorders>
            <w:shd w:fill="auto" w:val="clea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Densitate IMM (maximum 5 puncte)</w:t>
            </w:r>
          </w:p>
        </w:tc>
      </w:tr>
      <w:tr>
        <w:trPr/>
        <w:tc>
          <w:tcPr>
            <w:tcW w:w="127" w:type="dxa"/>
            <w:tcBorders/>
            <w:shd w:fill="auto" w:val="clear"/>
            <w:tcMar>
              <w:top w:w="0" w:type="dxa"/>
              <w:left w:w="0" w:type="dxa"/>
              <w:bottom w:w="0" w:type="dxa"/>
              <w:right w:w="0"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242" w:type="dxa"/>
            <w:tcBorders>
              <w:top w:val="single" w:sz="2" w:space="0" w:color="333333"/>
              <w:left w:val="single" w:sz="2" w:space="0" w:color="333333"/>
              <w:bottom w:val="single" w:sz="2" w:space="0" w:color="333333"/>
              <w:right w:val="single" w:sz="2" w:space="0" w:color="333333"/>
            </w:tcBorders>
            <w:shd w:fill="auto" w:val="clea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G</w:t>
            </w:r>
          </w:p>
        </w:tc>
        <w:tc>
          <w:tcPr>
            <w:tcW w:w="586" w:type="dxa"/>
            <w:tcBorders>
              <w:top w:val="single" w:sz="2" w:space="0" w:color="333333"/>
              <w:left w:val="single" w:sz="2" w:space="0" w:color="333333"/>
              <w:bottom w:val="single" w:sz="2" w:space="0" w:color="333333"/>
              <w:right w:val="single" w:sz="2" w:space="0" w:color="333333"/>
            </w:tcBorders>
            <w:shd w:fill="auto" w:val="cle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1</w:t>
            </w:r>
          </w:p>
        </w:tc>
        <w:tc>
          <w:tcPr>
            <w:tcW w:w="6215" w:type="dxa"/>
            <w:tcBorders>
              <w:top w:val="single" w:sz="2" w:space="0" w:color="333333"/>
              <w:left w:val="single" w:sz="2" w:space="0" w:color="333333"/>
              <w:bottom w:val="single" w:sz="2" w:space="0" w:color="333333"/>
              <w:right w:val="single" w:sz="2" w:space="0" w:color="333333"/>
            </w:tcBorders>
            <w:shd w:fill="auto" w:val="cle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Pentru localitățile (rural sau urban) din județele*** în care număr de IMM la nivel județean/100 locuitori &lt; 4</w:t>
            </w:r>
          </w:p>
        </w:tc>
        <w:tc>
          <w:tcPr>
            <w:tcW w:w="306" w:type="dxa"/>
            <w:tcBorders>
              <w:top w:val="single" w:sz="2" w:space="0" w:color="333333"/>
              <w:left w:val="single" w:sz="2" w:space="0" w:color="333333"/>
              <w:bottom w:val="single" w:sz="2" w:space="0" w:color="333333"/>
              <w:right w:val="single" w:sz="2" w:space="0" w:color="333333"/>
            </w:tcBorders>
            <w:shd w:fill="auto" w:val="clea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5</w:t>
            </w:r>
          </w:p>
        </w:tc>
      </w:tr>
      <w:tr>
        <w:trPr/>
        <w:tc>
          <w:tcPr>
            <w:tcW w:w="127" w:type="dxa"/>
            <w:tcBorders/>
            <w:shd w:fill="auto" w:val="clear"/>
            <w:tcMar>
              <w:top w:w="0" w:type="dxa"/>
              <w:left w:w="0" w:type="dxa"/>
              <w:bottom w:w="0" w:type="dxa"/>
              <w:right w:w="0"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242" w:type="dxa"/>
            <w:tcBorders>
              <w:top w:val="single" w:sz="2" w:space="0" w:color="333333"/>
              <w:left w:val="single" w:sz="2" w:space="0" w:color="333333"/>
              <w:bottom w:val="single" w:sz="2" w:space="0" w:color="333333"/>
              <w:right w:val="single" w:sz="2" w:space="0" w:color="333333"/>
            </w:tcBorders>
            <w:shd w:fill="auto" w:val="cle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86" w:type="dxa"/>
            <w:tcBorders>
              <w:top w:val="single" w:sz="2" w:space="0" w:color="333333"/>
              <w:left w:val="single" w:sz="2" w:space="0" w:color="333333"/>
              <w:bottom w:val="single" w:sz="2" w:space="0" w:color="333333"/>
              <w:right w:val="single" w:sz="2" w:space="0" w:color="333333"/>
            </w:tcBorders>
            <w:shd w:fill="auto" w:val="cle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2</w:t>
            </w:r>
          </w:p>
        </w:tc>
        <w:tc>
          <w:tcPr>
            <w:tcW w:w="6215" w:type="dxa"/>
            <w:tcBorders>
              <w:top w:val="single" w:sz="2" w:space="0" w:color="333333"/>
              <w:left w:val="single" w:sz="2" w:space="0" w:color="333333"/>
              <w:bottom w:val="single" w:sz="2" w:space="0" w:color="333333"/>
              <w:right w:val="single" w:sz="2" w:space="0" w:color="333333"/>
            </w:tcBorders>
            <w:shd w:fill="auto" w:val="cle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Pentru localitățile (rural sau urban) din județele*** în care număr de IMM la nivel județean/100 locuitori ≥ 4</w:t>
            </w:r>
          </w:p>
        </w:tc>
        <w:tc>
          <w:tcPr>
            <w:tcW w:w="306" w:type="dxa"/>
            <w:tcBorders>
              <w:top w:val="single" w:sz="2" w:space="0" w:color="333333"/>
              <w:left w:val="single" w:sz="2" w:space="0" w:color="333333"/>
              <w:bottom w:val="single" w:sz="2" w:space="0" w:color="333333"/>
              <w:right w:val="single" w:sz="2" w:space="0" w:color="333333"/>
            </w:tcBorders>
            <w:shd w:fill="auto" w:val="clea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0</w:t>
            </w:r>
          </w:p>
        </w:tc>
      </w:tr>
      <w:tr>
        <w:trPr/>
        <w:tc>
          <w:tcPr>
            <w:tcW w:w="127" w:type="dxa"/>
            <w:tcBorders/>
            <w:shd w:fill="auto" w:val="clear"/>
            <w:tcMar>
              <w:top w:w="0" w:type="dxa"/>
              <w:left w:w="0" w:type="dxa"/>
              <w:bottom w:w="0" w:type="dxa"/>
              <w:right w:w="0"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7349" w:type="dxa"/>
            <w:gridSpan w:val="4"/>
            <w:tcBorders>
              <w:top w:val="single" w:sz="2" w:space="0" w:color="333333"/>
              <w:left w:val="single" w:sz="2" w:space="0" w:color="333333"/>
              <w:bottom w:val="single" w:sz="2" w:space="0" w:color="333333"/>
              <w:right w:val="single" w:sz="2" w:space="0" w:color="333333"/>
            </w:tcBorders>
            <w:shd w:fill="auto" w:val="clea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Criteriu cu privire la digitalizarea afacerii (maximum 10 puncte)</w:t>
            </w:r>
          </w:p>
        </w:tc>
      </w:tr>
      <w:tr>
        <w:trPr/>
        <w:tc>
          <w:tcPr>
            <w:tcW w:w="127" w:type="dxa"/>
            <w:tcBorders/>
            <w:shd w:fill="auto" w:val="clear"/>
            <w:tcMar>
              <w:top w:w="0" w:type="dxa"/>
              <w:left w:w="0" w:type="dxa"/>
              <w:bottom w:w="0" w:type="dxa"/>
              <w:right w:w="0"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242" w:type="dxa"/>
            <w:tcBorders>
              <w:top w:val="single" w:sz="2" w:space="0" w:color="333333"/>
              <w:left w:val="single" w:sz="2" w:space="0" w:color="333333"/>
              <w:bottom w:val="single" w:sz="2" w:space="0" w:color="333333"/>
              <w:right w:val="single" w:sz="2" w:space="0" w:color="333333"/>
            </w:tcBorders>
            <w:shd w:fill="auto" w:val="clea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H</w:t>
            </w:r>
          </w:p>
        </w:tc>
        <w:tc>
          <w:tcPr>
            <w:tcW w:w="586" w:type="dxa"/>
            <w:tcBorders>
              <w:top w:val="single" w:sz="2" w:space="0" w:color="333333"/>
              <w:left w:val="single" w:sz="2" w:space="0" w:color="333333"/>
              <w:bottom w:val="single" w:sz="2" w:space="0" w:color="333333"/>
              <w:right w:val="single" w:sz="2" w:space="0" w:color="333333"/>
            </w:tcBorders>
            <w:shd w:fill="auto" w:val="cle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1</w:t>
            </w:r>
          </w:p>
        </w:tc>
        <w:tc>
          <w:tcPr>
            <w:tcW w:w="6215" w:type="dxa"/>
            <w:tcBorders>
              <w:top w:val="single" w:sz="2" w:space="0" w:color="333333"/>
              <w:left w:val="single" w:sz="2" w:space="0" w:color="333333"/>
              <w:bottom w:val="single" w:sz="2" w:space="0" w:color="333333"/>
              <w:right w:val="single" w:sz="2" w:space="0" w:color="333333"/>
            </w:tcBorders>
            <w:shd w:fill="auto" w:val="cle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Achiziția și găzduirea pe o perioadă de cel puțin 2 ani de la finalizarea implementării proiectului a unui site Web de prezentare a firmei/afacerii</w:t>
            </w:r>
          </w:p>
        </w:tc>
        <w:tc>
          <w:tcPr>
            <w:tcW w:w="306" w:type="dxa"/>
            <w:tcBorders>
              <w:top w:val="single" w:sz="2" w:space="0" w:color="333333"/>
              <w:left w:val="single" w:sz="2" w:space="0" w:color="333333"/>
              <w:bottom w:val="single" w:sz="2" w:space="0" w:color="333333"/>
              <w:right w:val="single" w:sz="2" w:space="0" w:color="333333"/>
            </w:tcBorders>
            <w:shd w:fill="auto" w:val="clea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2</w:t>
            </w:r>
          </w:p>
        </w:tc>
      </w:tr>
      <w:tr>
        <w:trPr/>
        <w:tc>
          <w:tcPr>
            <w:tcW w:w="127" w:type="dxa"/>
            <w:tcBorders/>
            <w:shd w:fill="auto" w:val="clear"/>
            <w:tcMar>
              <w:top w:w="0" w:type="dxa"/>
              <w:left w:w="0" w:type="dxa"/>
              <w:bottom w:w="0" w:type="dxa"/>
              <w:right w:w="0"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242" w:type="dxa"/>
            <w:tcBorders>
              <w:top w:val="single" w:sz="2" w:space="0" w:color="333333"/>
              <w:left w:val="single" w:sz="2" w:space="0" w:color="333333"/>
              <w:bottom w:val="single" w:sz="2" w:space="0" w:color="333333"/>
              <w:right w:val="single" w:sz="2" w:space="0" w:color="333333"/>
            </w:tcBorders>
            <w:shd w:fill="auto" w:val="cle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86" w:type="dxa"/>
            <w:tcBorders>
              <w:top w:val="single" w:sz="2" w:space="0" w:color="333333"/>
              <w:left w:val="single" w:sz="2" w:space="0" w:color="333333"/>
              <w:bottom w:val="single" w:sz="2" w:space="0" w:color="333333"/>
              <w:right w:val="single" w:sz="2" w:space="0" w:color="333333"/>
            </w:tcBorders>
            <w:shd w:fill="auto" w:val="cle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2</w:t>
            </w:r>
          </w:p>
        </w:tc>
        <w:tc>
          <w:tcPr>
            <w:tcW w:w="6215" w:type="dxa"/>
            <w:tcBorders>
              <w:top w:val="single" w:sz="2" w:space="0" w:color="333333"/>
              <w:left w:val="single" w:sz="2" w:space="0" w:color="333333"/>
              <w:bottom w:val="single" w:sz="2" w:space="0" w:color="333333"/>
              <w:right w:val="single" w:sz="2" w:space="0" w:color="333333"/>
            </w:tcBorders>
            <w:shd w:fill="auto" w:val="cle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Achiziția sau închirierea (hosting) pe o perioadă de cel puțin 2 ani de la finalizarea implementării proiectului a unei aplicații software de contabilitate</w:t>
            </w:r>
          </w:p>
        </w:tc>
        <w:tc>
          <w:tcPr>
            <w:tcW w:w="306" w:type="dxa"/>
            <w:tcBorders>
              <w:top w:val="single" w:sz="2" w:space="0" w:color="333333"/>
              <w:left w:val="single" w:sz="2" w:space="0" w:color="333333"/>
              <w:bottom w:val="single" w:sz="2" w:space="0" w:color="333333"/>
              <w:right w:val="single" w:sz="2" w:space="0" w:color="333333"/>
            </w:tcBorders>
            <w:shd w:fill="auto" w:val="clea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2</w:t>
            </w:r>
          </w:p>
        </w:tc>
      </w:tr>
      <w:tr>
        <w:trPr/>
        <w:tc>
          <w:tcPr>
            <w:tcW w:w="127" w:type="dxa"/>
            <w:tcBorders/>
            <w:shd w:fill="auto" w:val="clear"/>
            <w:tcMar>
              <w:top w:w="0" w:type="dxa"/>
              <w:left w:w="0" w:type="dxa"/>
              <w:bottom w:w="0" w:type="dxa"/>
              <w:right w:w="0"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242" w:type="dxa"/>
            <w:tcBorders>
              <w:top w:val="single" w:sz="2" w:space="0" w:color="333333"/>
              <w:left w:val="single" w:sz="2" w:space="0" w:color="333333"/>
              <w:bottom w:val="single" w:sz="2" w:space="0" w:color="333333"/>
              <w:right w:val="single" w:sz="2" w:space="0" w:color="333333"/>
            </w:tcBorders>
            <w:shd w:fill="auto" w:val="cle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86" w:type="dxa"/>
            <w:tcBorders>
              <w:top w:val="single" w:sz="2" w:space="0" w:color="333333"/>
              <w:left w:val="single" w:sz="2" w:space="0" w:color="333333"/>
              <w:bottom w:val="single" w:sz="2" w:space="0" w:color="333333"/>
              <w:right w:val="single" w:sz="2" w:space="0" w:color="333333"/>
            </w:tcBorders>
            <w:shd w:fill="auto" w:val="cle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3</w:t>
            </w:r>
          </w:p>
        </w:tc>
        <w:tc>
          <w:tcPr>
            <w:tcW w:w="6215" w:type="dxa"/>
            <w:tcBorders>
              <w:top w:val="single" w:sz="2" w:space="0" w:color="333333"/>
              <w:left w:val="single" w:sz="2" w:space="0" w:color="333333"/>
              <w:bottom w:val="single" w:sz="2" w:space="0" w:color="333333"/>
              <w:right w:val="single" w:sz="2" w:space="0" w:color="333333"/>
            </w:tcBorders>
            <w:shd w:fill="auto" w:val="cle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Achiziția sau închirierea (hosting) pe o perioadă de cel puțin 2 ani de la finalizarea implementării proiectului a unei aplicații de transmitere on-line a comenzilor de către clienți (de exemplu: comenzi on-line B2B, magazine on-line, sistem de rezervări on-line, etc).</w:t>
            </w:r>
          </w:p>
        </w:tc>
        <w:tc>
          <w:tcPr>
            <w:tcW w:w="306" w:type="dxa"/>
            <w:tcBorders>
              <w:top w:val="single" w:sz="2" w:space="0" w:color="333333"/>
              <w:left w:val="single" w:sz="2" w:space="0" w:color="333333"/>
              <w:bottom w:val="single" w:sz="2" w:space="0" w:color="333333"/>
              <w:right w:val="single" w:sz="2" w:space="0" w:color="333333"/>
            </w:tcBorders>
            <w:shd w:fill="auto" w:val="clea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4</w:t>
            </w:r>
          </w:p>
        </w:tc>
      </w:tr>
      <w:tr>
        <w:trPr/>
        <w:tc>
          <w:tcPr>
            <w:tcW w:w="127" w:type="dxa"/>
            <w:tcBorders/>
            <w:shd w:fill="auto" w:val="clear"/>
            <w:tcMar>
              <w:top w:w="0" w:type="dxa"/>
              <w:left w:w="0" w:type="dxa"/>
              <w:bottom w:w="0" w:type="dxa"/>
              <w:right w:w="0"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242" w:type="dxa"/>
            <w:tcBorders>
              <w:top w:val="single" w:sz="2" w:space="0" w:color="333333"/>
              <w:left w:val="single" w:sz="2" w:space="0" w:color="333333"/>
              <w:bottom w:val="single" w:sz="2" w:space="0" w:color="333333"/>
              <w:right w:val="single" w:sz="2" w:space="0" w:color="333333"/>
            </w:tcBorders>
            <w:shd w:fill="auto" w:val="cle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86" w:type="dxa"/>
            <w:tcBorders>
              <w:top w:val="single" w:sz="2" w:space="0" w:color="333333"/>
              <w:left w:val="single" w:sz="2" w:space="0" w:color="333333"/>
              <w:bottom w:val="single" w:sz="2" w:space="0" w:color="333333"/>
              <w:right w:val="single" w:sz="2" w:space="0" w:color="333333"/>
            </w:tcBorders>
            <w:shd w:fill="auto" w:val="cle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4</w:t>
            </w:r>
          </w:p>
        </w:tc>
        <w:tc>
          <w:tcPr>
            <w:tcW w:w="6215" w:type="dxa"/>
            <w:tcBorders>
              <w:top w:val="single" w:sz="2" w:space="0" w:color="333333"/>
              <w:left w:val="single" w:sz="2" w:space="0" w:color="333333"/>
              <w:bottom w:val="single" w:sz="2" w:space="0" w:color="333333"/>
              <w:right w:val="single" w:sz="2" w:space="0" w:color="333333"/>
            </w:tcBorders>
            <w:shd w:fill="auto" w:val="cle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Achiziția sau închirierea (hosting) pe o perioadă de cel puțin 2 ani de la finalizarea implementării proiectului a unei aplicații de facturare electronică</w:t>
            </w:r>
          </w:p>
        </w:tc>
        <w:tc>
          <w:tcPr>
            <w:tcW w:w="306" w:type="dxa"/>
            <w:tcBorders>
              <w:top w:val="single" w:sz="2" w:space="0" w:color="333333"/>
              <w:left w:val="single" w:sz="2" w:space="0" w:color="333333"/>
              <w:bottom w:val="single" w:sz="2" w:space="0" w:color="333333"/>
              <w:right w:val="single" w:sz="2" w:space="0" w:color="333333"/>
            </w:tcBorders>
            <w:shd w:fill="auto" w:val="clea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2</w:t>
            </w:r>
          </w:p>
        </w:tc>
      </w:tr>
      <w:tr>
        <w:trPr/>
        <w:tc>
          <w:tcPr>
            <w:tcW w:w="127" w:type="dxa"/>
            <w:tcBorders/>
            <w:shd w:fill="auto" w:val="clear"/>
            <w:tcMar>
              <w:top w:w="0" w:type="dxa"/>
              <w:left w:w="0" w:type="dxa"/>
              <w:bottom w:w="0" w:type="dxa"/>
              <w:right w:w="0"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7349" w:type="dxa"/>
            <w:gridSpan w:val="4"/>
            <w:tcBorders>
              <w:top w:val="single" w:sz="2" w:space="0" w:color="333333"/>
              <w:left w:val="single" w:sz="2" w:space="0" w:color="333333"/>
              <w:bottom w:val="single" w:sz="2" w:space="0" w:color="333333"/>
              <w:right w:val="single" w:sz="2" w:space="0" w:color="333333"/>
            </w:tcBorders>
            <w:shd w:fill="auto" w:val="clea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Criterii cu privire la achiziționarea de echipamente, respectiv sisteme specifice în scopul obținerii unei economii de energie, precum și sisteme care utilizează surse regenerabile de energie pentru eficientizarea activităților pentru care a solicitat finanțare (maximum 10 puncte)</w:t>
            </w:r>
          </w:p>
        </w:tc>
      </w:tr>
      <w:tr>
        <w:trPr/>
        <w:tc>
          <w:tcPr>
            <w:tcW w:w="127" w:type="dxa"/>
            <w:tcBorders/>
            <w:shd w:fill="auto" w:val="clear"/>
            <w:tcMar>
              <w:top w:w="0" w:type="dxa"/>
              <w:left w:w="0" w:type="dxa"/>
              <w:bottom w:w="0" w:type="dxa"/>
              <w:right w:w="0"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242" w:type="dxa"/>
            <w:tcBorders>
              <w:top w:val="single" w:sz="2" w:space="0" w:color="333333"/>
              <w:left w:val="single" w:sz="2" w:space="0" w:color="333333"/>
              <w:bottom w:val="single" w:sz="2" w:space="0" w:color="333333"/>
              <w:right w:val="single" w:sz="2" w:space="0" w:color="333333"/>
            </w:tcBorders>
            <w:shd w:fill="auto" w:val="clea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I</w:t>
            </w:r>
          </w:p>
        </w:tc>
        <w:tc>
          <w:tcPr>
            <w:tcW w:w="586" w:type="dxa"/>
            <w:tcBorders>
              <w:top w:val="single" w:sz="2" w:space="0" w:color="333333"/>
              <w:left w:val="single" w:sz="2" w:space="0" w:color="333333"/>
              <w:bottom w:val="single" w:sz="2" w:space="0" w:color="333333"/>
              <w:right w:val="single" w:sz="2" w:space="0" w:color="333333"/>
            </w:tcBorders>
            <w:shd w:fill="auto" w:val="cle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1</w:t>
            </w:r>
          </w:p>
        </w:tc>
        <w:tc>
          <w:tcPr>
            <w:tcW w:w="6215" w:type="dxa"/>
            <w:tcBorders>
              <w:top w:val="single" w:sz="2" w:space="0" w:color="333333"/>
              <w:left w:val="single" w:sz="2" w:space="0" w:color="333333"/>
              <w:bottom w:val="single" w:sz="2" w:space="0" w:color="333333"/>
              <w:right w:val="single" w:sz="2" w:space="0" w:color="333333"/>
            </w:tcBorders>
            <w:shd w:fill="auto" w:val="cle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Echipamentele tehnologice încorporează tehnologie specifică obținerii unei economii de energie sau sunt sisteme care utilizează surse regenerabile de energie pentru eficientizarea activităților pentru care a solicitat finanțare, în pondere mai mare sau egală cu 50% din valoarea totală a cheltuielilor eligibile.</w:t>
            </w:r>
          </w:p>
        </w:tc>
        <w:tc>
          <w:tcPr>
            <w:tcW w:w="306" w:type="dxa"/>
            <w:tcBorders>
              <w:top w:val="single" w:sz="2" w:space="0" w:color="333333"/>
              <w:left w:val="single" w:sz="2" w:space="0" w:color="333333"/>
              <w:bottom w:val="single" w:sz="2" w:space="0" w:color="333333"/>
              <w:right w:val="single" w:sz="2" w:space="0" w:color="333333"/>
            </w:tcBorders>
            <w:shd w:fill="auto" w:val="clea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10</w:t>
            </w:r>
          </w:p>
        </w:tc>
      </w:tr>
      <w:tr>
        <w:trPr/>
        <w:tc>
          <w:tcPr>
            <w:tcW w:w="127" w:type="dxa"/>
            <w:tcBorders/>
            <w:shd w:fill="auto" w:val="clear"/>
            <w:tcMar>
              <w:top w:w="0" w:type="dxa"/>
              <w:left w:w="0" w:type="dxa"/>
              <w:bottom w:w="0" w:type="dxa"/>
              <w:right w:w="0" w:type="dxa"/>
            </w:tcMar>
            <w:vAlign w:val="cente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242" w:type="dxa"/>
            <w:tcBorders>
              <w:top w:val="single" w:sz="2" w:space="0" w:color="333333"/>
              <w:left w:val="single" w:sz="2" w:space="0" w:color="333333"/>
              <w:bottom w:val="single" w:sz="2" w:space="0" w:color="333333"/>
              <w:right w:val="single" w:sz="2" w:space="0" w:color="333333"/>
            </w:tcBorders>
            <w:shd w:fill="auto" w:val="clear"/>
          </w:tcPr>
          <w:p>
            <w:pPr>
              <w:pStyle w:val="TableContents"/>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tc>
        <w:tc>
          <w:tcPr>
            <w:tcW w:w="586" w:type="dxa"/>
            <w:tcBorders>
              <w:top w:val="single" w:sz="2" w:space="0" w:color="333333"/>
              <w:left w:val="single" w:sz="2" w:space="0" w:color="333333"/>
              <w:bottom w:val="single" w:sz="2" w:space="0" w:color="333333"/>
              <w:right w:val="single" w:sz="2" w:space="0" w:color="333333"/>
            </w:tcBorders>
            <w:shd w:fill="auto" w:val="cle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2</w:t>
            </w:r>
          </w:p>
        </w:tc>
        <w:tc>
          <w:tcPr>
            <w:tcW w:w="6215" w:type="dxa"/>
            <w:tcBorders>
              <w:top w:val="single" w:sz="2" w:space="0" w:color="333333"/>
              <w:left w:val="single" w:sz="2" w:space="0" w:color="333333"/>
              <w:bottom w:val="single" w:sz="2" w:space="0" w:color="333333"/>
              <w:right w:val="single" w:sz="2" w:space="0" w:color="333333"/>
            </w:tcBorders>
            <w:shd w:fill="auto" w:val="clear"/>
          </w:tcPr>
          <w:p>
            <w:pPr>
              <w:pStyle w:val="TableContents"/>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Echipamentele tehnologice încorporează tehnologie specifică obținerii unei economii de energie sau sunt sisteme care utilizează surse regenerabile de energie pentru eficientizarea activităților pentru care a solicitat finanțare, în pondere sub 50% din valoarea totală a cheltuielilor eligibile.</w:t>
            </w:r>
          </w:p>
        </w:tc>
        <w:tc>
          <w:tcPr>
            <w:tcW w:w="306" w:type="dxa"/>
            <w:tcBorders>
              <w:top w:val="single" w:sz="2" w:space="0" w:color="333333"/>
              <w:left w:val="single" w:sz="2" w:space="0" w:color="333333"/>
              <w:bottom w:val="single" w:sz="2" w:space="0" w:color="333333"/>
              <w:right w:val="single" w:sz="2" w:space="0" w:color="333333"/>
            </w:tcBorders>
            <w:shd w:fill="auto" w:val="clear"/>
          </w:tcPr>
          <w:p>
            <w:pPr>
              <w:pStyle w:val="TableContents"/>
              <w:jc w:val="center"/>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0</w:t>
            </w:r>
          </w:p>
        </w:tc>
      </w:tr>
    </w:tbl>
    <w:p>
      <w:pPr>
        <w:pStyle w:val="TextBody"/>
        <w:widowControl/>
        <w:pBdr/>
        <w:spacing w:before="0" w:after="120"/>
        <w:ind w:left="0" w:right="0" w:hanging="0"/>
        <w:jc w:val="both"/>
        <w:rPr>
          <w:rFonts w:ascii="Times New Roman" w:hAnsi="Times New Roman"/>
          <w:b w:val="false"/>
          <w:i/>
          <w:color w:val="auto"/>
          <w:spacing w:val="0"/>
          <w:sz w:val="28"/>
          <w:szCs w:val="28"/>
          <w:lang w:val="zxx" w:eastAsia="zxx" w:bidi="zxx"/>
        </w:rPr>
      </w:pPr>
      <w:r>
        <w:rPr>
          <w:rFonts w:ascii="Times New Roman" w:hAnsi="Times New Roman"/>
          <w:b/>
          <w:i/>
          <w:color w:val="auto"/>
          <w:spacing w:val="0"/>
          <w:sz w:val="28"/>
          <w:szCs w:val="28"/>
          <w:lang w:val="zxx" w:eastAsia="zxx" w:bidi="zxx"/>
        </w:rPr>
        <w:br/>
        <w:br/>
        <w:t>*</w:t>
      </w:r>
      <w:r>
        <w:rPr>
          <w:rFonts w:ascii="Times New Roman" w:hAnsi="Times New Roman"/>
          <w:b w:val="false"/>
          <w:i/>
          <w:color w:val="auto"/>
          <w:spacing w:val="0"/>
          <w:sz w:val="28"/>
          <w:szCs w:val="28"/>
          <w:lang w:val="zxx" w:eastAsia="zxx" w:bidi="zxx"/>
        </w:rPr>
        <w:t> Punctajul alocat pentru fiecare cod CAEN este prevăzut în anexa nr. 2 la prezenta ordonanță de urgență.</w:t>
      </w:r>
    </w:p>
    <w:p>
      <w:pPr>
        <w:pStyle w:val="TextBody"/>
        <w:widowControl/>
        <w:pBdr/>
        <w:spacing w:before="0" w:after="120"/>
        <w:ind w:left="0" w:right="0" w:hanging="0"/>
        <w:jc w:val="both"/>
        <w:rPr>
          <w:rFonts w:ascii="Times New Roman" w:hAnsi="Times New Roman"/>
          <w:b w:val="false"/>
          <w:i/>
          <w:color w:val="auto"/>
          <w:spacing w:val="0"/>
          <w:sz w:val="28"/>
          <w:szCs w:val="28"/>
          <w:lang w:val="zxx" w:eastAsia="zxx" w:bidi="zxx"/>
        </w:rPr>
      </w:pPr>
      <w:r>
        <w:rPr>
          <w:rFonts w:ascii="Times New Roman" w:hAnsi="Times New Roman"/>
          <w:b w:val="false"/>
          <w:i/>
          <w:color w:val="auto"/>
          <w:spacing w:val="0"/>
          <w:sz w:val="28"/>
          <w:szCs w:val="28"/>
          <w:lang w:val="zxx" w:eastAsia="zxx" w:bidi="zxx"/>
        </w:rPr>
      </w:r>
    </w:p>
    <w:p>
      <w:pPr>
        <w:pStyle w:val="TextBody"/>
        <w:widowControl/>
        <w:pBdr/>
        <w:spacing w:before="0" w:after="120"/>
        <w:ind w:left="0" w:right="0" w:hanging="0"/>
        <w:jc w:val="both"/>
        <w:rPr>
          <w:rFonts w:ascii="calibri;arial;sans-serif" w:hAnsi="calibri;arial;sans-serif"/>
          <w:b w:val="false"/>
          <w:i/>
          <w:color w:val="333333"/>
          <w:spacing w:val="0"/>
          <w:sz w:val="20"/>
        </w:rPr>
      </w:pPr>
      <w:r>
        <w:rPr>
          <w:rFonts w:ascii="Times New Roman" w:hAnsi="Times New Roman"/>
          <w:b/>
          <w:i/>
          <w:color w:val="auto"/>
          <w:spacing w:val="0"/>
          <w:sz w:val="28"/>
          <w:szCs w:val="28"/>
          <w:lang w:val="zxx" w:eastAsia="zxx" w:bidi="zxx"/>
        </w:rPr>
        <w:t>**</w:t>
      </w:r>
      <w:r>
        <w:rPr>
          <w:rFonts w:ascii="Times New Roman" w:hAnsi="Times New Roman"/>
          <w:b w:val="false"/>
          <w:i/>
          <w:color w:val="auto"/>
          <w:spacing w:val="0"/>
          <w:sz w:val="28"/>
          <w:szCs w:val="28"/>
          <w:lang w:val="zxx" w:eastAsia="zxx" w:bidi="zxx"/>
        </w:rPr>
        <w:t> Serviciile/industriile creative sunt cele definite conform Hotărârii Guvernului </w:t>
      </w:r>
      <w:hyperlink r:id="rId2" w:tgtFrame="_blank">
        <w:r>
          <w:rPr>
            <w:rStyle w:val="InternetLink"/>
            <w:rFonts w:ascii="Times New Roman" w:hAnsi="Times New Roman"/>
            <w:b w:val="false"/>
            <w:i/>
            <w:strike w:val="false"/>
            <w:dstrike w:val="false"/>
            <w:color w:val="auto"/>
            <w:spacing w:val="0"/>
            <w:sz w:val="28"/>
            <w:szCs w:val="28"/>
            <w:u w:val="none"/>
            <w:effect w:val="none"/>
            <w:lang w:val="zxx" w:eastAsia="zxx" w:bidi="zxx"/>
          </w:rPr>
          <w:t>nr. 859/2014</w:t>
        </w:r>
      </w:hyperlink>
      <w:r>
        <w:rPr>
          <w:rFonts w:ascii="Times New Roman" w:hAnsi="Times New Roman"/>
          <w:b w:val="false"/>
          <w:i/>
          <w:color w:val="auto"/>
          <w:spacing w:val="0"/>
          <w:sz w:val="28"/>
          <w:szCs w:val="28"/>
          <w:lang w:val="zxx" w:eastAsia="zxx" w:bidi="zxx"/>
        </w:rPr>
        <w:t>.</w:t>
      </w:r>
    </w:p>
    <w:p>
      <w:pPr>
        <w:pStyle w:val="TextBody"/>
        <w:widowControl/>
        <w:pBdr/>
        <w:spacing w:before="0" w:after="120"/>
        <w:ind w:left="0" w:right="0" w:hanging="0"/>
        <w:jc w:val="both"/>
        <w:rPr>
          <w:rFonts w:ascii="Times New Roman" w:hAnsi="Times New Roman"/>
          <w:b w:val="false"/>
          <w:i/>
          <w:color w:val="auto"/>
          <w:spacing w:val="0"/>
          <w:sz w:val="28"/>
          <w:szCs w:val="28"/>
          <w:lang w:val="zxx" w:eastAsia="zxx" w:bidi="zxx"/>
        </w:rPr>
      </w:pPr>
      <w:r>
        <w:rPr>
          <w:rFonts w:ascii="Times New Roman" w:hAnsi="Times New Roman"/>
          <w:b/>
          <w:i/>
          <w:color w:val="auto"/>
          <w:spacing w:val="0"/>
          <w:sz w:val="28"/>
          <w:szCs w:val="28"/>
          <w:lang w:val="zxx" w:eastAsia="zxx" w:bidi="zxx"/>
        </w:rPr>
        <w:t>***</w:t>
      </w:r>
      <w:r>
        <w:rPr>
          <w:rFonts w:ascii="Times New Roman" w:hAnsi="Times New Roman"/>
          <w:b w:val="false"/>
          <w:i/>
          <w:color w:val="auto"/>
          <w:spacing w:val="0"/>
          <w:sz w:val="28"/>
          <w:szCs w:val="28"/>
          <w:lang w:val="zxx" w:eastAsia="zxx" w:bidi="zxx"/>
        </w:rPr>
        <w:t> Pentru evaluarea criteriului "Număr de IMM/100 locuitori", municipiul București este asimilat și va fi tratat ca un județ.</w:t>
      </w:r>
    </w:p>
    <w:p>
      <w:pPr>
        <w:pStyle w:val="TextBody"/>
        <w:widowControl/>
        <w:pBdr/>
        <w:spacing w:before="0" w:after="120"/>
        <w:ind w:left="0" w:right="0" w:hanging="0"/>
        <w:jc w:val="both"/>
        <w:rPr>
          <w:rFonts w:ascii="Times New Roman" w:hAnsi="Times New Roman"/>
          <w:b w:val="false"/>
          <w:i/>
          <w:color w:val="auto"/>
          <w:spacing w:val="0"/>
          <w:sz w:val="28"/>
          <w:szCs w:val="28"/>
          <w:lang w:val="zxx" w:eastAsia="zxx" w:bidi="zxx"/>
        </w:rPr>
      </w:pPr>
      <w:r>
        <w:rPr>
          <w:rFonts w:ascii="Times New Roman" w:hAnsi="Times New Roman"/>
          <w:b w:val="false"/>
          <w:i/>
          <w:color w:val="auto"/>
          <w:spacing w:val="0"/>
          <w:sz w:val="28"/>
          <w:szCs w:val="28"/>
          <w:lang w:val="zxx" w:eastAsia="zxx" w:bidi="zxx"/>
        </w:rPr>
        <w:t>Punctajul maxim care se poate obține este de 100 de puncte.</w:t>
      </w:r>
    </w:p>
    <w:p>
      <w:pPr>
        <w:pStyle w:val="TextBody"/>
        <w:widowControl/>
        <w:pBdr/>
        <w:spacing w:before="0" w:after="120"/>
        <w:ind w:left="0" w:right="0" w:hanging="0"/>
        <w:jc w:val="both"/>
        <w:rPr>
          <w:rFonts w:ascii="Times New Roman" w:hAnsi="Times New Roman"/>
          <w:b w:val="false"/>
          <w:i/>
          <w:color w:val="auto"/>
          <w:spacing w:val="0"/>
          <w:sz w:val="28"/>
          <w:szCs w:val="28"/>
          <w:lang w:val="zxx" w:eastAsia="zxx" w:bidi="zxx"/>
        </w:rPr>
      </w:pPr>
      <w:r>
        <w:rPr>
          <w:rFonts w:ascii="Times New Roman" w:hAnsi="Times New Roman"/>
          <w:b w:val="false"/>
          <w:i/>
          <w:color w:val="auto"/>
          <w:spacing w:val="0"/>
          <w:sz w:val="28"/>
          <w:szCs w:val="28"/>
          <w:lang w:val="zxx" w:eastAsia="zxx" w:bidi="zxx"/>
        </w:rPr>
        <w:t>Punctajul minim pentru accesarea programului este de 50 de puncte.</w:t>
      </w:r>
    </w:p>
    <w:p>
      <w:pPr>
        <w:pStyle w:val="TextBody"/>
        <w:widowControl/>
        <w:pBdr/>
        <w:spacing w:before="0" w:after="120"/>
        <w:ind w:left="0" w:right="0" w:hanging="0"/>
        <w:jc w:val="both"/>
        <w:rPr>
          <w:rFonts w:ascii="Times New Roman" w:hAnsi="Times New Roman"/>
          <w:b w:val="false"/>
          <w:i/>
          <w:color w:val="auto"/>
          <w:spacing w:val="0"/>
          <w:sz w:val="28"/>
          <w:szCs w:val="28"/>
          <w:lang w:val="zxx" w:eastAsia="zxx" w:bidi="zxx"/>
        </w:rPr>
      </w:pPr>
      <w:r>
        <w:rPr>
          <w:rFonts w:ascii="Times New Roman" w:hAnsi="Times New Roman"/>
          <w:b w:val="false"/>
          <w:i/>
          <w:color w:val="auto"/>
          <w:spacing w:val="0"/>
          <w:sz w:val="28"/>
          <w:szCs w:val="28"/>
          <w:lang w:val="zxx" w:eastAsia="zxx" w:bidi="zxx"/>
        </w:rPr>
        <w:t>Selectarea și contractarea proiectelor se vor face după următorul algoritm: pentru planurile de afaceri selectarea proiectelor se va face în ordine descrescătoare a punctajului obținut.</w:t>
      </w:r>
    </w:p>
    <w:p>
      <w:pPr>
        <w:pStyle w:val="TextBody"/>
        <w:widowControl/>
        <w:pBdr/>
        <w:spacing w:before="0" w:after="120"/>
        <w:ind w:left="0" w:right="0" w:hanging="0"/>
        <w:jc w:val="both"/>
        <w:rPr>
          <w:rFonts w:ascii="Times New Roman" w:hAnsi="Times New Roman"/>
          <w:b w:val="false"/>
          <w:i/>
          <w:color w:val="auto"/>
          <w:spacing w:val="0"/>
          <w:sz w:val="28"/>
          <w:szCs w:val="28"/>
          <w:lang w:val="zxx" w:eastAsia="zxx" w:bidi="zxx"/>
        </w:rPr>
      </w:pPr>
      <w:r>
        <w:rPr>
          <w:rFonts w:ascii="Times New Roman" w:hAnsi="Times New Roman"/>
          <w:b w:val="false"/>
          <w:i/>
          <w:color w:val="auto"/>
          <w:spacing w:val="0"/>
          <w:sz w:val="28"/>
          <w:szCs w:val="28"/>
          <w:lang w:val="zxx" w:eastAsia="zxx" w:bidi="zxx"/>
        </w:rPr>
        <w:t>La punctaje egale va prevala:</w:t>
      </w:r>
    </w:p>
    <w:p>
      <w:pPr>
        <w:pStyle w:val="TextBody"/>
        <w:widowControl/>
        <w:pBdr/>
        <w:spacing w:before="0" w:after="120"/>
        <w:ind w:left="0" w:right="0" w:hanging="0"/>
        <w:jc w:val="both"/>
        <w:rPr>
          <w:rFonts w:ascii="Times New Roman" w:hAnsi="Times New Roman"/>
          <w:b w:val="false"/>
          <w:i/>
          <w:color w:val="auto"/>
          <w:spacing w:val="0"/>
          <w:sz w:val="28"/>
          <w:szCs w:val="28"/>
          <w:lang w:val="zxx" w:eastAsia="zxx" w:bidi="zxx"/>
        </w:rPr>
      </w:pPr>
      <w:r>
        <w:rPr>
          <w:rFonts w:ascii="Times New Roman" w:hAnsi="Times New Roman"/>
          <w:b/>
          <w:i/>
          <w:color w:val="auto"/>
          <w:spacing w:val="0"/>
          <w:sz w:val="28"/>
          <w:szCs w:val="28"/>
          <w:lang w:val="zxx" w:eastAsia="zxx" w:bidi="zxx"/>
        </w:rPr>
        <w:t>-</w:t>
      </w:r>
      <w:r>
        <w:rPr>
          <w:rFonts w:ascii="Times New Roman" w:hAnsi="Times New Roman"/>
          <w:b w:val="false"/>
          <w:i/>
          <w:color w:val="auto"/>
          <w:spacing w:val="0"/>
          <w:sz w:val="28"/>
          <w:szCs w:val="28"/>
          <w:lang w:val="zxx" w:eastAsia="zxx" w:bidi="zxx"/>
        </w:rPr>
        <w:t> punctajul obținut la criteriul A - "Domeniul de activitate";</w:t>
      </w:r>
    </w:p>
    <w:p>
      <w:pPr>
        <w:pStyle w:val="TextBody"/>
        <w:widowControl/>
        <w:pBdr/>
        <w:spacing w:before="0" w:after="120"/>
        <w:ind w:left="0" w:right="0" w:hanging="0"/>
        <w:jc w:val="both"/>
        <w:rPr>
          <w:rFonts w:ascii="Times New Roman" w:hAnsi="Times New Roman"/>
          <w:b w:val="false"/>
          <w:i/>
          <w:color w:val="auto"/>
          <w:spacing w:val="0"/>
          <w:sz w:val="28"/>
          <w:szCs w:val="28"/>
          <w:lang w:val="zxx" w:eastAsia="zxx" w:bidi="zxx"/>
        </w:rPr>
      </w:pPr>
      <w:r>
        <w:rPr>
          <w:rFonts w:ascii="Times New Roman" w:hAnsi="Times New Roman"/>
          <w:b/>
          <w:i/>
          <w:color w:val="auto"/>
          <w:spacing w:val="0"/>
          <w:sz w:val="28"/>
          <w:szCs w:val="28"/>
          <w:lang w:val="zxx" w:eastAsia="zxx" w:bidi="zxx"/>
        </w:rPr>
        <w:t>-</w:t>
      </w:r>
      <w:r>
        <w:rPr>
          <w:rFonts w:ascii="Times New Roman" w:hAnsi="Times New Roman"/>
          <w:b w:val="false"/>
          <w:i/>
          <w:color w:val="auto"/>
          <w:spacing w:val="0"/>
          <w:sz w:val="28"/>
          <w:szCs w:val="28"/>
          <w:lang w:val="zxx" w:eastAsia="zxx" w:bidi="zxx"/>
        </w:rPr>
        <w:t> procentul obținut la criteriul "ponderea valorii echipamentelor tehnologice din valoarea totală a cheltuielilor eligibile" (secțiunea D din criteriile de evaluare);</w:t>
      </w:r>
    </w:p>
    <w:p>
      <w:pPr>
        <w:pStyle w:val="TextBody"/>
        <w:widowControl/>
        <w:pBdr/>
        <w:spacing w:before="0" w:after="120"/>
        <w:ind w:left="0" w:right="0" w:hanging="0"/>
        <w:jc w:val="both"/>
        <w:rPr>
          <w:rFonts w:ascii="Times New Roman" w:hAnsi="Times New Roman"/>
          <w:b w:val="false"/>
          <w:i/>
          <w:color w:val="auto"/>
          <w:spacing w:val="0"/>
          <w:sz w:val="28"/>
          <w:szCs w:val="28"/>
          <w:lang w:val="zxx" w:eastAsia="zxx" w:bidi="zxx"/>
        </w:rPr>
      </w:pPr>
      <w:r>
        <w:rPr>
          <w:rFonts w:ascii="Times New Roman" w:hAnsi="Times New Roman"/>
          <w:b/>
          <w:i/>
          <w:color w:val="auto"/>
          <w:spacing w:val="0"/>
          <w:sz w:val="28"/>
          <w:szCs w:val="28"/>
          <w:lang w:val="zxx" w:eastAsia="zxx" w:bidi="zxx"/>
        </w:rPr>
        <w:t>-</w:t>
      </w:r>
      <w:r>
        <w:rPr>
          <w:rFonts w:ascii="Times New Roman" w:hAnsi="Times New Roman"/>
          <w:b w:val="false"/>
          <w:i/>
          <w:color w:val="auto"/>
          <w:spacing w:val="0"/>
          <w:sz w:val="28"/>
          <w:szCs w:val="28"/>
          <w:lang w:val="zxx" w:eastAsia="zxx" w:bidi="zxx"/>
        </w:rPr>
        <w:t> numărul de locuri de muncă ce urmează a fi create în cadrul programului;</w:t>
      </w:r>
    </w:p>
    <w:p>
      <w:pPr>
        <w:pStyle w:val="TextBody"/>
        <w:widowControl/>
        <w:pBdr/>
        <w:spacing w:before="0" w:after="120"/>
        <w:ind w:left="0" w:right="0" w:hanging="0"/>
        <w:jc w:val="both"/>
        <w:rPr>
          <w:rFonts w:ascii="Times New Roman" w:hAnsi="Times New Roman"/>
          <w:b w:val="false"/>
          <w:i/>
          <w:color w:val="auto"/>
          <w:spacing w:val="0"/>
          <w:sz w:val="28"/>
          <w:szCs w:val="28"/>
          <w:lang w:val="zxx" w:eastAsia="zxx" w:bidi="zxx"/>
        </w:rPr>
      </w:pPr>
      <w:r>
        <w:rPr>
          <w:rFonts w:ascii="Times New Roman" w:hAnsi="Times New Roman"/>
          <w:b/>
          <w:i/>
          <w:color w:val="auto"/>
          <w:spacing w:val="0"/>
          <w:sz w:val="28"/>
          <w:szCs w:val="28"/>
          <w:lang w:val="zxx" w:eastAsia="zxx" w:bidi="zxx"/>
        </w:rPr>
        <w:t>-</w:t>
      </w:r>
      <w:r>
        <w:rPr>
          <w:rFonts w:ascii="Times New Roman" w:hAnsi="Times New Roman"/>
          <w:b w:val="false"/>
          <w:i/>
          <w:color w:val="auto"/>
          <w:spacing w:val="0"/>
          <w:sz w:val="28"/>
          <w:szCs w:val="28"/>
          <w:lang w:val="zxx" w:eastAsia="zxx" w:bidi="zxx"/>
        </w:rPr>
        <w:t> data și ora înscrierii în program."</w:t>
      </w:r>
    </w:p>
    <w:p>
      <w:pPr>
        <w:pStyle w:val="TextBody"/>
        <w:widowControl/>
        <w:pBdr/>
        <w:spacing w:before="0" w:after="120"/>
        <w:ind w:left="0" w:right="0" w:hanging="0"/>
        <w:jc w:val="both"/>
        <w:rPr>
          <w:rFonts w:ascii="Times New Roman" w:hAnsi="Times New Roman"/>
          <w:b w:val="false"/>
          <w:i/>
          <w:color w:val="auto"/>
          <w:spacing w:val="0"/>
          <w:sz w:val="28"/>
          <w:szCs w:val="28"/>
          <w:lang w:val="zxx" w:eastAsia="zxx" w:bidi="zxx"/>
        </w:rPr>
      </w:pPr>
      <w:r>
        <w:rPr>
          <w:rFonts w:ascii="Times New Roman" w:hAnsi="Times New Roman"/>
          <w:b w:val="false"/>
          <w:i/>
          <w:color w:val="auto"/>
          <w:spacing w:val="0"/>
          <w:sz w:val="28"/>
          <w:szCs w:val="28"/>
          <w:lang w:val="zxx" w:eastAsia="zxx" w:bidi="zxx"/>
        </w:rPr>
      </w:r>
    </w:p>
    <w:p>
      <w:pPr>
        <w:pStyle w:val="Normal"/>
        <w:widowControl/>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Times New Roman">
    <w:charset w:val="01"/>
    <w:family w:val="roman"/>
    <w:pitch w:val="variable"/>
  </w:font>
  <w:font w:name="calibri">
    <w:altName w:val="arial"/>
    <w:charset w:val="ee"/>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ege5.ro/Gratuit/gqydkojxha/hotararea-nr-859-2014-privind-aprobarea-strategiei-guvernamentale-pentru-dezvoltarea-sectorului-intreprinderilor-mici-si-mijlocii-si-imbunatatirea-mediului-de-afaceri-din-romania-orizont-2020?d=2020-11-02"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LibreOffice/6.2.4.2$Windows_X86_64 LibreOffice_project/2412653d852ce75f65fbfa83fb7e7b669a126d64</Application>
  <Pages>4</Pages>
  <Words>807</Words>
  <Characters>4649</Characters>
  <CharactersWithSpaces>5361</CharactersWithSpaces>
  <Paragraphs>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2020-11-02T11:23:33Z</dcterms:created>
  <dc:creator/>
  <dc:description/>
  <dc:language>en-US</dc:language>
  <cp:lastModifiedBy/>
  <dcterms:modified xsi:type="dcterms:W3CDTF">2020-11-02T11:31:43Z</dcterms:modified>
  <cp:revision>1</cp:revision>
  <dc:subject/>
  <dc:title/>
</cp:coreProperties>
</file>